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917078" w14:paraId="390D94D7" w14:textId="77777777">
        <w:tc>
          <w:tcPr>
            <w:tcW w:w="10433" w:type="dxa"/>
            <w:shd w:val="clear" w:color="auto" w:fill="auto"/>
            <w:tcMar>
              <w:top w:w="0" w:type="dxa"/>
              <w:bottom w:w="284" w:type="dxa"/>
              <w:right w:w="57" w:type="dxa"/>
            </w:tcMar>
          </w:tcPr>
          <w:p w14:paraId="35D7F638" w14:textId="77777777" w:rsidR="00917078" w:rsidRDefault="002E66B2">
            <w:pPr>
              <w:pStyle w:val="Contact"/>
              <w:ind w:left="1357" w:firstLine="0"/>
              <w:rPr>
                <w:highlight w:val="white"/>
              </w:rPr>
            </w:pPr>
            <w:r>
              <w:fldChar w:fldCharType="begin"/>
            </w:r>
            <w:r>
              <w:instrText xml:space="preserve"> DOCPROPERTY "CustomField.DocumentTypeBlank"\*CHARFORMAT \&lt;OawJumpToField value=0/&gt;</w:instrText>
            </w:r>
            <w:r>
              <w:fldChar w:fldCharType="end"/>
            </w:r>
            <w:r>
              <w:t>February 2020</w:t>
            </w:r>
          </w:p>
        </w:tc>
      </w:tr>
    </w:tbl>
    <w:p w14:paraId="68EF577D" w14:textId="77777777" w:rsidR="00917078" w:rsidRDefault="00917078">
      <w:pPr>
        <w:spacing w:line="288" w:lineRule="auto"/>
        <w:rPr>
          <w:rFonts w:cs="Arial"/>
          <w:b/>
          <w:szCs w:val="24"/>
        </w:rPr>
      </w:pPr>
    </w:p>
    <w:p w14:paraId="0D7473B0" w14:textId="503789EC" w:rsidR="00917078" w:rsidRPr="00554899" w:rsidRDefault="002107F3" w:rsidP="00B72596">
      <w:pPr>
        <w:spacing w:line="288" w:lineRule="auto"/>
        <w:rPr>
          <w:rFonts w:eastAsia="SimSun" w:cs="Arial"/>
          <w:b/>
          <w:szCs w:val="24"/>
          <w:u w:val="single"/>
          <w:lang w:val="en-US" w:eastAsia="zh-CN"/>
        </w:rPr>
      </w:pPr>
      <w:r w:rsidRPr="00554899">
        <w:rPr>
          <w:rFonts w:eastAsia="SimSun" w:cs="Arial" w:hint="eastAsia"/>
          <w:b/>
          <w:szCs w:val="24"/>
          <w:u w:val="single"/>
          <w:lang w:val="en-US" w:eastAsia="zh-CN"/>
        </w:rPr>
        <w:t>安迈集团</w:t>
      </w:r>
      <w:r w:rsidR="002E66B2" w:rsidRPr="00554899">
        <w:rPr>
          <w:rFonts w:eastAsia="SimSun" w:cs="Arial" w:hint="eastAsia"/>
          <w:b/>
          <w:szCs w:val="24"/>
          <w:u w:val="single"/>
          <w:lang w:val="en-US" w:eastAsia="zh-CN"/>
        </w:rPr>
        <w:t>新闻稿</w:t>
      </w:r>
    </w:p>
    <w:p w14:paraId="212793B2" w14:textId="77777777" w:rsidR="00412DBD" w:rsidRPr="00E569B6" w:rsidRDefault="00412DBD" w:rsidP="00412DBD">
      <w:pPr>
        <w:rPr>
          <w:rFonts w:ascii="SimSun" w:eastAsia="SimSun" w:hAnsi="SimSun"/>
          <w:sz w:val="32"/>
          <w:szCs w:val="36"/>
          <w:lang w:eastAsia="zh-CN"/>
        </w:rPr>
      </w:pPr>
      <w:r w:rsidRPr="00E569B6">
        <w:rPr>
          <w:rFonts w:ascii="SimSun" w:eastAsia="SimSun" w:hAnsi="SimSun" w:hint="eastAsia"/>
          <w:sz w:val="32"/>
          <w:szCs w:val="36"/>
          <w:lang w:eastAsia="zh-CN"/>
        </w:rPr>
        <w:t>安迈搅拌站帮助客户中标多个大型施工项目</w:t>
      </w:r>
    </w:p>
    <w:p w14:paraId="34A03909" w14:textId="77777777" w:rsidR="00917078" w:rsidRDefault="00917078">
      <w:pPr>
        <w:rPr>
          <w:bCs/>
          <w:sz w:val="22"/>
          <w:lang w:val="en-US"/>
        </w:rPr>
      </w:pPr>
    </w:p>
    <w:p w14:paraId="272B9887" w14:textId="77777777" w:rsidR="00412DBD" w:rsidRPr="00E569B6" w:rsidRDefault="00412DBD" w:rsidP="00412DBD">
      <w:pPr>
        <w:rPr>
          <w:rFonts w:ascii="SimSun" w:eastAsia="SimSun" w:hAnsi="SimSun"/>
          <w:sz w:val="24"/>
          <w:szCs w:val="28"/>
          <w:lang w:eastAsia="zh-CN"/>
        </w:rPr>
      </w:pPr>
      <w:r w:rsidRPr="00E569B6">
        <w:rPr>
          <w:rFonts w:ascii="SimSun" w:eastAsia="SimSun" w:hAnsi="SimSun" w:hint="eastAsia"/>
          <w:sz w:val="24"/>
          <w:szCs w:val="28"/>
          <w:lang w:eastAsia="zh-CN"/>
        </w:rPr>
        <w:t>在一个大型施工项目中证明了其环保性能出众之后，安迈沥青搅拌站又帮助这家中国公司成功中标另一个大型工程。</w:t>
      </w:r>
    </w:p>
    <w:p w14:paraId="564B682D" w14:textId="77777777" w:rsidR="00B72596" w:rsidRDefault="00B72596" w:rsidP="00705B63">
      <w:pPr>
        <w:rPr>
          <w:bCs/>
          <w:sz w:val="22"/>
          <w:lang w:eastAsia="zh-CN"/>
        </w:rPr>
      </w:pPr>
    </w:p>
    <w:p w14:paraId="393BBB8D" w14:textId="7DB2FAC6" w:rsidR="00705B63" w:rsidRDefault="00705B63" w:rsidP="00705B63">
      <w:pPr>
        <w:rPr>
          <w:rFonts w:ascii="SimSun" w:eastAsia="SimSun" w:hAnsi="SimSun"/>
          <w:sz w:val="24"/>
          <w:szCs w:val="28"/>
          <w:lang w:eastAsia="zh-CN"/>
        </w:rPr>
      </w:pPr>
      <w:r w:rsidRPr="0003264B">
        <w:rPr>
          <w:rFonts w:ascii="SimSun" w:eastAsia="SimSun" w:hAnsi="SimSun" w:hint="eastAsia"/>
          <w:sz w:val="24"/>
          <w:szCs w:val="28"/>
          <w:lang w:eastAsia="zh-CN"/>
        </w:rPr>
        <w:t>邢台路桥建设总公司是一家具有公路施工总承包特级资质的路桥施工企业，曾经于2019年使用一台安迈</w:t>
      </w:r>
      <w:r w:rsidRPr="0003264B">
        <w:rPr>
          <w:rFonts w:ascii="SimSun" w:eastAsia="SimSun" w:hAnsi="SimSun"/>
          <w:sz w:val="24"/>
          <w:szCs w:val="28"/>
          <w:lang w:eastAsia="zh-CN"/>
        </w:rPr>
        <w:t>ABP 400 Universal沥青搅拌站对新疆乌奎高速进行改扩建施工。这条高速公路是中国政府的全球发展战略——“一带一路”倡议的重要组成部分。</w:t>
      </w:r>
    </w:p>
    <w:p w14:paraId="77ADB5AC" w14:textId="77777777" w:rsidR="00917078" w:rsidRDefault="00917078">
      <w:pPr>
        <w:rPr>
          <w:bCs/>
          <w:sz w:val="22"/>
          <w:lang w:val="en-US" w:eastAsia="zh-CN"/>
        </w:rPr>
      </w:pPr>
    </w:p>
    <w:p w14:paraId="28182F52" w14:textId="77777777" w:rsidR="00705B63" w:rsidRDefault="00705B63" w:rsidP="00705B63">
      <w:pPr>
        <w:rPr>
          <w:rFonts w:ascii="SimSun" w:eastAsia="SimSun" w:hAnsi="SimSun"/>
          <w:sz w:val="24"/>
          <w:szCs w:val="28"/>
          <w:lang w:eastAsia="zh-CN"/>
        </w:rPr>
      </w:pPr>
      <w:r>
        <w:rPr>
          <w:rFonts w:ascii="SimSun" w:eastAsia="SimSun" w:hAnsi="SimSun"/>
          <w:sz w:val="24"/>
          <w:szCs w:val="28"/>
          <w:lang w:eastAsia="zh-CN"/>
        </w:rPr>
        <w:t>ABP 400 Universal是邢台路桥公司采购的第一台安迈搅拌站。该搅拌站的绿色环保的烟气减排系统是最吸引他们的地方。</w:t>
      </w:r>
      <w:r>
        <w:rPr>
          <w:rFonts w:ascii="SimSun" w:eastAsia="SimSun" w:hAnsi="SimSun" w:hint="eastAsia"/>
          <w:sz w:val="24"/>
          <w:szCs w:val="28"/>
          <w:lang w:eastAsia="zh-CN"/>
        </w:rPr>
        <w:t>该</w:t>
      </w:r>
      <w:r>
        <w:rPr>
          <w:rFonts w:ascii="SimSun" w:eastAsia="SimSun" w:hAnsi="SimSun"/>
          <w:sz w:val="24"/>
          <w:szCs w:val="28"/>
          <w:lang w:eastAsia="zh-CN"/>
        </w:rPr>
        <w:t>公司项目</w:t>
      </w:r>
      <w:r>
        <w:rPr>
          <w:rFonts w:ascii="SimSun" w:eastAsia="SimSun" w:hAnsi="SimSun" w:hint="eastAsia"/>
          <w:sz w:val="24"/>
          <w:szCs w:val="28"/>
          <w:lang w:eastAsia="zh-CN"/>
        </w:rPr>
        <w:t>负责人</w:t>
      </w:r>
      <w:r>
        <w:rPr>
          <w:rFonts w:ascii="SimSun" w:eastAsia="SimSun" w:hAnsi="SimSun"/>
          <w:sz w:val="24"/>
          <w:szCs w:val="28"/>
          <w:lang w:eastAsia="zh-CN"/>
        </w:rPr>
        <w:t>说：“安迈ABP 400 Universal是目前中国西北地区最大和最环保的沥青搅拌站。”</w:t>
      </w:r>
    </w:p>
    <w:p w14:paraId="1FCDDC09" w14:textId="77777777" w:rsidR="00917078" w:rsidRDefault="00917078">
      <w:pPr>
        <w:rPr>
          <w:bCs/>
          <w:sz w:val="22"/>
          <w:lang w:val="en-US" w:eastAsia="zh-CN"/>
        </w:rPr>
      </w:pPr>
    </w:p>
    <w:p w14:paraId="65DA4428" w14:textId="77777777" w:rsidR="00705B63" w:rsidRDefault="00705B63" w:rsidP="00705B63">
      <w:pPr>
        <w:rPr>
          <w:rFonts w:ascii="SimSun" w:eastAsia="SimSun" w:hAnsi="SimSun"/>
          <w:sz w:val="24"/>
          <w:szCs w:val="28"/>
          <w:lang w:eastAsia="zh-CN"/>
        </w:rPr>
      </w:pPr>
      <w:r>
        <w:rPr>
          <w:rFonts w:ascii="SimSun" w:eastAsia="SimSun" w:hAnsi="SimSun" w:hint="eastAsia"/>
          <w:sz w:val="24"/>
          <w:szCs w:val="28"/>
          <w:lang w:eastAsia="zh-CN"/>
        </w:rPr>
        <w:t>该搅拌站还具有低噪音、低扬尘和可再生利用沥青旧料等特性。</w:t>
      </w:r>
    </w:p>
    <w:p w14:paraId="7AD0B4A8" w14:textId="77777777" w:rsidR="00917078" w:rsidRDefault="00917078">
      <w:pPr>
        <w:rPr>
          <w:bCs/>
          <w:sz w:val="22"/>
          <w:lang w:val="en-US" w:eastAsia="zh-CN"/>
        </w:rPr>
      </w:pPr>
    </w:p>
    <w:p w14:paraId="6170F336" w14:textId="77777777" w:rsidR="00705B63" w:rsidRDefault="00705B63" w:rsidP="00705B63">
      <w:pPr>
        <w:rPr>
          <w:rFonts w:ascii="SimSun" w:eastAsia="SimSun" w:hAnsi="SimSun"/>
          <w:sz w:val="24"/>
          <w:szCs w:val="28"/>
          <w:lang w:eastAsia="zh-CN"/>
        </w:rPr>
      </w:pPr>
      <w:r>
        <w:rPr>
          <w:rFonts w:ascii="SimSun" w:eastAsia="SimSun" w:hAnsi="SimSun" w:hint="eastAsia"/>
          <w:sz w:val="24"/>
          <w:szCs w:val="28"/>
          <w:lang w:eastAsia="zh-CN"/>
        </w:rPr>
        <w:t>可持续生产是邢台路桥公司业务发展的装备基石。 “此次施工为我们在新疆地区获得了知名度。后续我们在其他地区又取得了几个新项目，使用安迈搅拌站成功地完成乌奎高速施工，起到了很好的广告作用。”</w:t>
      </w:r>
    </w:p>
    <w:p w14:paraId="064500C9" w14:textId="77777777" w:rsidR="00917078" w:rsidRDefault="00917078">
      <w:pPr>
        <w:rPr>
          <w:bCs/>
          <w:sz w:val="22"/>
          <w:lang w:val="en-US" w:eastAsia="zh-CN"/>
        </w:rPr>
      </w:pPr>
    </w:p>
    <w:p w14:paraId="30FAB20C" w14:textId="77777777" w:rsidR="00705B63" w:rsidRDefault="00705B63">
      <w:pPr>
        <w:rPr>
          <w:rFonts w:ascii="SimSun" w:eastAsia="SimSun" w:hAnsi="SimSun"/>
          <w:sz w:val="24"/>
          <w:szCs w:val="28"/>
          <w:lang w:eastAsia="zh-CN"/>
        </w:rPr>
      </w:pPr>
      <w:r>
        <w:rPr>
          <w:rFonts w:ascii="SimSun" w:eastAsia="SimSun" w:hAnsi="SimSun" w:hint="eastAsia"/>
          <w:sz w:val="24"/>
          <w:szCs w:val="28"/>
          <w:lang w:eastAsia="zh-CN"/>
        </w:rPr>
        <w:t>乌奎高速公路是新疆通往哈萨克斯坦和欧洲的重要纽带，是一个备受瞩目的项目。</w:t>
      </w:r>
    </w:p>
    <w:p w14:paraId="7B987D71" w14:textId="77777777" w:rsidR="00917078" w:rsidRDefault="00917078">
      <w:pPr>
        <w:rPr>
          <w:bCs/>
          <w:sz w:val="22"/>
          <w:lang w:val="en-US" w:eastAsia="zh-CN"/>
        </w:rPr>
      </w:pPr>
    </w:p>
    <w:p w14:paraId="7B8A9BE9" w14:textId="77777777" w:rsidR="00705B63" w:rsidRDefault="00705B63">
      <w:pPr>
        <w:rPr>
          <w:rFonts w:ascii="SimSun" w:eastAsia="SimSun" w:hAnsi="SimSun"/>
          <w:sz w:val="24"/>
          <w:szCs w:val="28"/>
          <w:lang w:eastAsia="zh-CN"/>
        </w:rPr>
      </w:pPr>
      <w:r>
        <w:rPr>
          <w:rFonts w:ascii="SimSun" w:eastAsia="SimSun" w:hAnsi="SimSun" w:hint="eastAsia"/>
          <w:sz w:val="24"/>
          <w:szCs w:val="28"/>
          <w:lang w:eastAsia="zh-CN"/>
        </w:rPr>
        <w:t>新疆地区是中国通往中东和欧洲的西部门户，拥有丰富的资源，却地广人稀，道路建设进展缓慢。但是现在多个施工项目带来了改变，这对该地区的发展至关重要。</w:t>
      </w:r>
    </w:p>
    <w:p w14:paraId="180EAE9C" w14:textId="77777777" w:rsidR="00917078" w:rsidRDefault="00917078">
      <w:pPr>
        <w:rPr>
          <w:bCs/>
          <w:sz w:val="22"/>
          <w:lang w:val="en-US" w:eastAsia="zh-CN"/>
        </w:rPr>
      </w:pPr>
    </w:p>
    <w:p w14:paraId="38E88E60" w14:textId="77777777" w:rsidR="00705B63" w:rsidRDefault="00705B63" w:rsidP="00705B63">
      <w:pPr>
        <w:rPr>
          <w:rFonts w:ascii="SimSun" w:eastAsia="SimSun" w:hAnsi="SimSun"/>
          <w:sz w:val="24"/>
          <w:szCs w:val="28"/>
          <w:lang w:eastAsia="zh-CN"/>
        </w:rPr>
      </w:pPr>
      <w:r>
        <w:rPr>
          <w:rFonts w:ascii="SimSun" w:eastAsia="SimSun" w:hAnsi="SimSun" w:hint="eastAsia"/>
          <w:sz w:val="24"/>
          <w:szCs w:val="28"/>
          <w:lang w:eastAsia="zh-CN"/>
        </w:rPr>
        <w:t>该地区冬季寒冷，道路施工充满挑战。这使得在天气有利的几个月内将产量最大化变得十分紧迫。</w:t>
      </w:r>
    </w:p>
    <w:p w14:paraId="10CEDBE5" w14:textId="77777777" w:rsidR="00917078" w:rsidRDefault="00917078">
      <w:pPr>
        <w:rPr>
          <w:bCs/>
          <w:sz w:val="22"/>
          <w:lang w:val="en-US" w:eastAsia="zh-CN"/>
        </w:rPr>
      </w:pPr>
    </w:p>
    <w:p w14:paraId="22FBD7FA" w14:textId="246C4AA3" w:rsidR="00917078" w:rsidRPr="00B72596" w:rsidRDefault="00705B63">
      <w:pPr>
        <w:rPr>
          <w:rFonts w:ascii="SimSun" w:eastAsia="SimSun" w:hAnsi="SimSun"/>
          <w:sz w:val="24"/>
          <w:szCs w:val="28"/>
          <w:lang w:eastAsia="zh-CN"/>
        </w:rPr>
      </w:pPr>
      <w:r>
        <w:rPr>
          <w:rFonts w:ascii="SimSun" w:eastAsia="SimSun" w:hAnsi="SimSun" w:hint="eastAsia"/>
          <w:sz w:val="24"/>
          <w:szCs w:val="28"/>
          <w:lang w:eastAsia="zh-CN"/>
        </w:rPr>
        <w:lastRenderedPageBreak/>
        <w:t>在短短的夏季需要完成近百公里高速公路的施工，而且乌奎高速是新疆的交通大动脉，因此不能断交施工，这意味着邢台路桥公司的</w:t>
      </w:r>
      <w:r>
        <w:rPr>
          <w:rFonts w:ascii="SimSun" w:eastAsia="SimSun" w:hAnsi="SimSun"/>
          <w:sz w:val="24"/>
          <w:szCs w:val="28"/>
          <w:lang w:eastAsia="zh-CN"/>
        </w:rPr>
        <w:t>ABP 400 Universal沥青搅拌站在此期间要以接近或达到其</w:t>
      </w:r>
      <w:r>
        <w:rPr>
          <w:rFonts w:ascii="SimSun" w:eastAsia="SimSun" w:hAnsi="SimSun" w:hint="eastAsia"/>
          <w:sz w:val="24"/>
          <w:szCs w:val="28"/>
          <w:lang w:eastAsia="zh-CN"/>
        </w:rPr>
        <w:t>额定</w:t>
      </w:r>
      <w:r>
        <w:rPr>
          <w:rFonts w:ascii="SimSun" w:eastAsia="SimSun" w:hAnsi="SimSun"/>
          <w:sz w:val="24"/>
          <w:szCs w:val="28"/>
          <w:lang w:eastAsia="zh-CN"/>
        </w:rPr>
        <w:t>产能400 t/h的速度运转。</w:t>
      </w:r>
    </w:p>
    <w:p w14:paraId="32996464" w14:textId="77777777" w:rsidR="00917078" w:rsidRDefault="00917078">
      <w:pPr>
        <w:rPr>
          <w:bCs/>
          <w:sz w:val="22"/>
          <w:lang w:val="en-US" w:eastAsia="zh-CN"/>
        </w:rPr>
      </w:pPr>
    </w:p>
    <w:p w14:paraId="7542362A" w14:textId="77777777" w:rsidR="00705B63" w:rsidRDefault="00705B63" w:rsidP="00705B63">
      <w:pPr>
        <w:rPr>
          <w:rFonts w:ascii="SimSun" w:eastAsia="SimSun" w:hAnsi="SimSun"/>
          <w:sz w:val="24"/>
          <w:szCs w:val="28"/>
          <w:lang w:eastAsia="zh-CN"/>
        </w:rPr>
      </w:pPr>
      <w:r>
        <w:rPr>
          <w:rFonts w:ascii="SimSun" w:eastAsia="SimSun" w:hAnsi="SimSun" w:hint="eastAsia"/>
          <w:sz w:val="24"/>
          <w:szCs w:val="28"/>
          <w:lang w:eastAsia="zh-CN"/>
        </w:rPr>
        <w:t>“该项目要求搅拌站连续生产及实现高产能。安迈</w:t>
      </w:r>
      <w:r>
        <w:rPr>
          <w:rFonts w:ascii="SimSun" w:eastAsia="SimSun" w:hAnsi="SimSun"/>
          <w:sz w:val="24"/>
          <w:szCs w:val="28"/>
          <w:lang w:eastAsia="zh-CN"/>
        </w:rPr>
        <w:t>ABP 400 Universal做到了这两点，并提前完成了该项目</w:t>
      </w:r>
      <w:r>
        <w:rPr>
          <w:rFonts w:ascii="SimSun" w:eastAsia="SimSun" w:hAnsi="SimSun" w:hint="eastAsia"/>
          <w:sz w:val="24"/>
          <w:szCs w:val="28"/>
          <w:lang w:eastAsia="zh-CN"/>
        </w:rPr>
        <w:t>。</w:t>
      </w:r>
      <w:r>
        <w:rPr>
          <w:rFonts w:ascii="SimSun" w:eastAsia="SimSun" w:hAnsi="SimSun"/>
          <w:sz w:val="24"/>
          <w:szCs w:val="28"/>
          <w:lang w:eastAsia="zh-CN"/>
        </w:rPr>
        <w:t>”</w:t>
      </w:r>
      <w:r>
        <w:rPr>
          <w:rFonts w:ascii="SimSun" w:eastAsia="SimSun" w:hAnsi="SimSun" w:hint="eastAsia"/>
          <w:sz w:val="24"/>
          <w:szCs w:val="28"/>
          <w:lang w:eastAsia="zh-CN"/>
        </w:rPr>
        <w:t>邢台路桥项目负责人这样</w:t>
      </w:r>
      <w:r>
        <w:rPr>
          <w:rFonts w:ascii="SimSun" w:eastAsia="SimSun" w:hAnsi="SimSun"/>
          <w:sz w:val="24"/>
          <w:szCs w:val="28"/>
          <w:lang w:eastAsia="zh-CN"/>
        </w:rPr>
        <w:t>说。</w:t>
      </w:r>
    </w:p>
    <w:p w14:paraId="489497E1" w14:textId="77777777" w:rsidR="00917078" w:rsidRDefault="00917078">
      <w:pPr>
        <w:rPr>
          <w:bCs/>
          <w:sz w:val="22"/>
          <w:lang w:val="en-US" w:eastAsia="zh-CN"/>
        </w:rPr>
      </w:pPr>
    </w:p>
    <w:p w14:paraId="7DBEF16A" w14:textId="77777777" w:rsidR="00705B63" w:rsidRDefault="00705B63" w:rsidP="00705B63">
      <w:pPr>
        <w:rPr>
          <w:rFonts w:ascii="SimSun" w:eastAsia="SimSun" w:hAnsi="SimSun"/>
          <w:sz w:val="24"/>
          <w:szCs w:val="28"/>
          <w:lang w:eastAsia="zh-CN"/>
        </w:rPr>
      </w:pPr>
      <w:r>
        <w:rPr>
          <w:rFonts w:ascii="SimSun" w:eastAsia="SimSun" w:hAnsi="SimSun" w:hint="eastAsia"/>
          <w:sz w:val="24"/>
          <w:szCs w:val="28"/>
          <w:lang w:eastAsia="zh-CN"/>
        </w:rPr>
        <w:t>混合料的质量也很重要。 “成品混合料的质量令人称道。我们的搅拌站不仅为自己的工程供料，还可以满足其他用户的需求，从而实现更多的盈利。”</w:t>
      </w:r>
    </w:p>
    <w:p w14:paraId="5CEBFF52" w14:textId="77777777" w:rsidR="00917078" w:rsidRDefault="00917078">
      <w:pPr>
        <w:rPr>
          <w:bCs/>
          <w:sz w:val="22"/>
          <w:lang w:val="en-US" w:eastAsia="zh-CN"/>
        </w:rPr>
      </w:pPr>
    </w:p>
    <w:p w14:paraId="58C36099" w14:textId="77777777" w:rsidR="00705B63" w:rsidRDefault="00705B63" w:rsidP="00705B63">
      <w:pPr>
        <w:rPr>
          <w:rFonts w:ascii="SimSun" w:eastAsia="SimSun" w:hAnsi="SimSun"/>
          <w:lang w:eastAsia="zh-CN"/>
        </w:rPr>
      </w:pPr>
      <w:r>
        <w:rPr>
          <w:rFonts w:ascii="SimSun" w:eastAsia="SimSun" w:hAnsi="SimSun" w:hint="eastAsia"/>
          <w:sz w:val="24"/>
          <w:szCs w:val="28"/>
          <w:lang w:eastAsia="zh-CN"/>
        </w:rPr>
        <w:t>邢台路桥公司对</w:t>
      </w:r>
      <w:r>
        <w:rPr>
          <w:rFonts w:ascii="SimSun" w:eastAsia="SimSun" w:hAnsi="SimSun"/>
          <w:sz w:val="24"/>
          <w:szCs w:val="28"/>
          <w:lang w:eastAsia="zh-CN"/>
        </w:rPr>
        <w:t>ABP Universal沥青搅拌站的</w:t>
      </w:r>
      <w:r>
        <w:rPr>
          <w:rFonts w:ascii="SimSun" w:eastAsia="SimSun" w:hAnsi="SimSun" w:hint="eastAsia"/>
          <w:sz w:val="24"/>
          <w:szCs w:val="28"/>
          <w:lang w:eastAsia="zh-CN"/>
        </w:rPr>
        <w:t>高效率和高质量</w:t>
      </w:r>
      <w:r>
        <w:rPr>
          <w:rFonts w:ascii="SimSun" w:eastAsia="SimSun" w:hAnsi="SimSun"/>
          <w:sz w:val="24"/>
          <w:szCs w:val="28"/>
          <w:lang w:eastAsia="zh-CN"/>
        </w:rPr>
        <w:t xml:space="preserve">表现非常满意，于是又购置了一台安迈ABA 320 </w:t>
      </w:r>
      <w:proofErr w:type="spellStart"/>
      <w:r>
        <w:rPr>
          <w:rFonts w:ascii="SimSun" w:eastAsia="SimSun" w:hAnsi="SimSun"/>
          <w:sz w:val="24"/>
          <w:szCs w:val="28"/>
          <w:lang w:eastAsia="zh-CN"/>
        </w:rPr>
        <w:t>UniBatch</w:t>
      </w:r>
      <w:proofErr w:type="spellEnd"/>
      <w:r>
        <w:rPr>
          <w:rFonts w:ascii="SimSun" w:eastAsia="SimSun" w:hAnsi="SimSun"/>
          <w:sz w:val="24"/>
          <w:szCs w:val="28"/>
          <w:lang w:eastAsia="zh-CN"/>
        </w:rPr>
        <w:t>沥青搅拌站。这台具有高效的烘干和加热能力、可节约能源并最终降低生产成本的安迈沥青搅拌站，在</w:t>
      </w:r>
      <w:r>
        <w:rPr>
          <w:rFonts w:ascii="SimSun" w:eastAsia="SimSun" w:hAnsi="SimSun" w:hint="eastAsia"/>
          <w:sz w:val="24"/>
          <w:szCs w:val="28"/>
          <w:lang w:eastAsia="zh-CN"/>
        </w:rPr>
        <w:t>邢台</w:t>
      </w:r>
      <w:r>
        <w:rPr>
          <w:rFonts w:ascii="SimSun" w:eastAsia="SimSun" w:hAnsi="SimSun"/>
          <w:sz w:val="24"/>
          <w:szCs w:val="28"/>
          <w:lang w:eastAsia="zh-CN"/>
        </w:rPr>
        <w:t>工地安装</w:t>
      </w:r>
      <w:r>
        <w:rPr>
          <w:rFonts w:ascii="SimSun" w:eastAsia="SimSun" w:hAnsi="SimSun" w:hint="eastAsia"/>
          <w:sz w:val="24"/>
          <w:szCs w:val="28"/>
          <w:lang w:eastAsia="zh-CN"/>
        </w:rPr>
        <w:t>已经接近尾声</w:t>
      </w:r>
      <w:r>
        <w:rPr>
          <w:rFonts w:ascii="SimSun" w:eastAsia="SimSun" w:hAnsi="SimSun"/>
          <w:sz w:val="24"/>
          <w:szCs w:val="28"/>
          <w:lang w:eastAsia="zh-CN"/>
        </w:rPr>
        <w:t>。</w:t>
      </w:r>
    </w:p>
    <w:p w14:paraId="1FA5248F" w14:textId="77777777" w:rsidR="00917078" w:rsidRDefault="00917078">
      <w:pPr>
        <w:spacing w:line="240" w:lineRule="auto"/>
        <w:rPr>
          <w:lang w:eastAsia="zh-CN"/>
        </w:rPr>
      </w:pPr>
    </w:p>
    <w:tbl>
      <w:tblPr>
        <w:tblStyle w:val="TableGrid"/>
        <w:tblW w:w="0" w:type="auto"/>
        <w:tblLook w:val="04A0" w:firstRow="1" w:lastRow="0" w:firstColumn="1" w:lastColumn="0" w:noHBand="0" w:noVBand="1"/>
      </w:tblPr>
      <w:tblGrid>
        <w:gridCol w:w="3964"/>
        <w:gridCol w:w="4927"/>
      </w:tblGrid>
      <w:tr w:rsidR="00917078" w14:paraId="272AB8B8" w14:textId="77777777">
        <w:trPr>
          <w:trHeight w:val="1697"/>
        </w:trPr>
        <w:tc>
          <w:tcPr>
            <w:tcW w:w="3964" w:type="dxa"/>
          </w:tcPr>
          <w:p w14:paraId="1D784E01" w14:textId="40854D0D" w:rsidR="00917078" w:rsidRDefault="00B72596">
            <w:pPr>
              <w:pStyle w:val="BodyText"/>
              <w:spacing w:line="240" w:lineRule="auto"/>
              <w:rPr>
                <w:rFonts w:cs="Arial"/>
                <w:lang w:eastAsia="zh-CN"/>
              </w:rPr>
            </w:pPr>
            <w:r>
              <w:rPr>
                <w:rFonts w:cs="Arial"/>
                <w:noProof/>
              </w:rPr>
              <w:drawing>
                <wp:inline distT="0" distB="0" distL="0" distR="0" wp14:anchorId="54E9D4FF" wp14:editId="299D1C58">
                  <wp:extent cx="2368723" cy="1330860"/>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P_400_Universal_3985.jpg"/>
                          <pic:cNvPicPr/>
                        </pic:nvPicPr>
                        <pic:blipFill>
                          <a:blip r:embed="rId10" cstate="screen">
                            <a:extLst>
                              <a:ext uri="{28A0092B-C50C-407E-A947-70E740481C1C}">
                                <a14:useLocalDpi xmlns:a14="http://schemas.microsoft.com/office/drawing/2010/main"/>
                              </a:ext>
                            </a:extLst>
                          </a:blip>
                          <a:stretch>
                            <a:fillRect/>
                          </a:stretch>
                        </pic:blipFill>
                        <pic:spPr>
                          <a:xfrm>
                            <a:off x="0" y="0"/>
                            <a:ext cx="2414642" cy="1356659"/>
                          </a:xfrm>
                          <a:prstGeom prst="rect">
                            <a:avLst/>
                          </a:prstGeom>
                        </pic:spPr>
                      </pic:pic>
                    </a:graphicData>
                  </a:graphic>
                </wp:inline>
              </w:drawing>
            </w:r>
          </w:p>
        </w:tc>
        <w:tc>
          <w:tcPr>
            <w:tcW w:w="4927" w:type="dxa"/>
          </w:tcPr>
          <w:p w14:paraId="2B553DDA" w14:textId="77777777" w:rsidR="00917078" w:rsidRDefault="00917078">
            <w:pPr>
              <w:pStyle w:val="BodyText"/>
              <w:spacing w:line="240" w:lineRule="auto"/>
              <w:rPr>
                <w:rFonts w:cs="Arial"/>
                <w:i/>
                <w:sz w:val="16"/>
                <w:szCs w:val="16"/>
                <w:lang w:eastAsia="zh-CN"/>
              </w:rPr>
            </w:pPr>
          </w:p>
          <w:p w14:paraId="4A20D14C" w14:textId="77777777" w:rsidR="00B72596" w:rsidRDefault="002E66B2">
            <w:pPr>
              <w:pStyle w:val="BodyText"/>
              <w:spacing w:line="240" w:lineRule="auto"/>
              <w:rPr>
                <w:rFonts w:cs="Arial"/>
                <w:i/>
                <w:sz w:val="16"/>
                <w:szCs w:val="16"/>
                <w:lang w:val="en-US"/>
              </w:rPr>
            </w:pPr>
            <w:r>
              <w:rPr>
                <w:rFonts w:cs="Arial"/>
                <w:i/>
                <w:sz w:val="16"/>
                <w:szCs w:val="16"/>
                <w:lang w:val="en-US"/>
              </w:rPr>
              <w:t>File name:</w:t>
            </w:r>
          </w:p>
          <w:p w14:paraId="31E1313D" w14:textId="7B000084" w:rsidR="00917078" w:rsidRPr="00B72596" w:rsidRDefault="00B72596">
            <w:pPr>
              <w:pStyle w:val="BodyText"/>
              <w:spacing w:line="240" w:lineRule="auto"/>
              <w:rPr>
                <w:rFonts w:cs="Arial"/>
                <w:bCs/>
                <w:i/>
                <w:sz w:val="16"/>
                <w:szCs w:val="16"/>
                <w:lang w:val="en-US"/>
              </w:rPr>
            </w:pPr>
            <w:r w:rsidRPr="00C77408">
              <w:rPr>
                <w:rFonts w:cs="Arial"/>
                <w:i/>
                <w:sz w:val="16"/>
                <w:szCs w:val="16"/>
                <w:lang w:val="en-US"/>
              </w:rPr>
              <w:t>ABP_400_Universal_3985</w:t>
            </w:r>
          </w:p>
        </w:tc>
      </w:tr>
      <w:tr w:rsidR="00917078" w14:paraId="7E37A5AD" w14:textId="77777777">
        <w:trPr>
          <w:trHeight w:val="1933"/>
        </w:trPr>
        <w:tc>
          <w:tcPr>
            <w:tcW w:w="3964" w:type="dxa"/>
          </w:tcPr>
          <w:p w14:paraId="2CFD3E9D" w14:textId="4B3F5BFE" w:rsidR="00917078" w:rsidRDefault="00B72596">
            <w:pPr>
              <w:pStyle w:val="BodyText"/>
              <w:spacing w:line="240" w:lineRule="auto"/>
              <w:rPr>
                <w:rFonts w:cs="Arial"/>
              </w:rPr>
            </w:pPr>
            <w:r>
              <w:rPr>
                <w:rFonts w:cs="Arial"/>
                <w:noProof/>
              </w:rPr>
              <w:drawing>
                <wp:inline distT="0" distB="0" distL="0" distR="0" wp14:anchorId="58B8E9E7" wp14:editId="48F21976">
                  <wp:extent cx="2368550" cy="1331827"/>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BP_400_Universal_4021.jpg"/>
                          <pic:cNvPicPr/>
                        </pic:nvPicPr>
                        <pic:blipFill>
                          <a:blip r:embed="rId11" cstate="screen">
                            <a:extLst>
                              <a:ext uri="{28A0092B-C50C-407E-A947-70E740481C1C}">
                                <a14:useLocalDpi xmlns:a14="http://schemas.microsoft.com/office/drawing/2010/main"/>
                              </a:ext>
                            </a:extLst>
                          </a:blip>
                          <a:stretch>
                            <a:fillRect/>
                          </a:stretch>
                        </pic:blipFill>
                        <pic:spPr>
                          <a:xfrm>
                            <a:off x="0" y="0"/>
                            <a:ext cx="2383319" cy="1340131"/>
                          </a:xfrm>
                          <a:prstGeom prst="rect">
                            <a:avLst/>
                          </a:prstGeom>
                        </pic:spPr>
                      </pic:pic>
                    </a:graphicData>
                  </a:graphic>
                </wp:inline>
              </w:drawing>
            </w:r>
          </w:p>
        </w:tc>
        <w:tc>
          <w:tcPr>
            <w:tcW w:w="4927" w:type="dxa"/>
          </w:tcPr>
          <w:p w14:paraId="0A57E9BA" w14:textId="77777777" w:rsidR="00917078" w:rsidRDefault="00917078">
            <w:pPr>
              <w:pStyle w:val="BodyText"/>
              <w:spacing w:line="240" w:lineRule="auto"/>
              <w:rPr>
                <w:rFonts w:cs="Arial"/>
                <w:i/>
                <w:sz w:val="16"/>
                <w:szCs w:val="16"/>
              </w:rPr>
            </w:pPr>
          </w:p>
          <w:p w14:paraId="69AE2C21" w14:textId="77777777" w:rsidR="00917078" w:rsidRDefault="002E66B2">
            <w:pPr>
              <w:pStyle w:val="BodyText"/>
              <w:spacing w:line="240" w:lineRule="auto"/>
              <w:rPr>
                <w:rFonts w:cs="Arial"/>
                <w:i/>
                <w:sz w:val="16"/>
                <w:szCs w:val="16"/>
                <w:lang w:val="en-US"/>
              </w:rPr>
            </w:pPr>
            <w:r>
              <w:rPr>
                <w:rFonts w:cs="Arial"/>
                <w:i/>
                <w:sz w:val="16"/>
                <w:szCs w:val="16"/>
                <w:lang w:val="en-US"/>
              </w:rPr>
              <w:t xml:space="preserve">File name: </w:t>
            </w:r>
          </w:p>
          <w:p w14:paraId="59DFEA98" w14:textId="24279278" w:rsidR="00917078" w:rsidRDefault="00B72596">
            <w:pPr>
              <w:spacing w:line="240" w:lineRule="auto"/>
              <w:rPr>
                <w:rFonts w:cs="Arial"/>
                <w:i/>
                <w:sz w:val="16"/>
                <w:szCs w:val="16"/>
              </w:rPr>
            </w:pPr>
            <w:r w:rsidRPr="00C77408">
              <w:rPr>
                <w:rFonts w:cs="Arial"/>
                <w:i/>
                <w:sz w:val="16"/>
                <w:szCs w:val="16"/>
              </w:rPr>
              <w:t>ABP_400_Universal_</w:t>
            </w:r>
            <w:r>
              <w:rPr>
                <w:rFonts w:cs="Arial"/>
                <w:i/>
                <w:sz w:val="16"/>
                <w:szCs w:val="16"/>
              </w:rPr>
              <w:t>4021</w:t>
            </w:r>
          </w:p>
        </w:tc>
      </w:tr>
      <w:tr w:rsidR="00917078" w14:paraId="3900417C" w14:textId="77777777">
        <w:trPr>
          <w:trHeight w:val="1933"/>
        </w:trPr>
        <w:tc>
          <w:tcPr>
            <w:tcW w:w="3964" w:type="dxa"/>
          </w:tcPr>
          <w:p w14:paraId="37DBE398" w14:textId="640D0B53" w:rsidR="00917078" w:rsidRDefault="00B72596">
            <w:pPr>
              <w:pStyle w:val="BodyText"/>
              <w:spacing w:line="240" w:lineRule="auto"/>
              <w:rPr>
                <w:rFonts w:cs="Arial"/>
              </w:rPr>
            </w:pPr>
            <w:r>
              <w:rPr>
                <w:rFonts w:cs="Arial"/>
                <w:noProof/>
              </w:rPr>
              <w:drawing>
                <wp:inline distT="0" distB="0" distL="0" distR="0" wp14:anchorId="63786A7C" wp14:editId="1D99F024">
                  <wp:extent cx="1434545" cy="1912727"/>
                  <wp:effectExtent l="0" t="0" r="63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P_400_Universal_3987.JPG"/>
                          <pic:cNvPicPr/>
                        </pic:nvPicPr>
                        <pic:blipFill>
                          <a:blip r:embed="rId12" cstate="screen">
                            <a:extLst>
                              <a:ext uri="{28A0092B-C50C-407E-A947-70E740481C1C}">
                                <a14:useLocalDpi xmlns:a14="http://schemas.microsoft.com/office/drawing/2010/main"/>
                              </a:ext>
                            </a:extLst>
                          </a:blip>
                          <a:stretch>
                            <a:fillRect/>
                          </a:stretch>
                        </pic:blipFill>
                        <pic:spPr>
                          <a:xfrm>
                            <a:off x="0" y="0"/>
                            <a:ext cx="1460624" cy="1947499"/>
                          </a:xfrm>
                          <a:prstGeom prst="rect">
                            <a:avLst/>
                          </a:prstGeom>
                        </pic:spPr>
                      </pic:pic>
                    </a:graphicData>
                  </a:graphic>
                </wp:inline>
              </w:drawing>
            </w:r>
          </w:p>
        </w:tc>
        <w:tc>
          <w:tcPr>
            <w:tcW w:w="4927" w:type="dxa"/>
          </w:tcPr>
          <w:p w14:paraId="09B720E7" w14:textId="77777777" w:rsidR="00917078" w:rsidRDefault="00917078">
            <w:pPr>
              <w:pStyle w:val="BodyText"/>
              <w:spacing w:line="240" w:lineRule="auto"/>
              <w:rPr>
                <w:rFonts w:cs="Arial"/>
                <w:i/>
                <w:sz w:val="16"/>
                <w:szCs w:val="16"/>
              </w:rPr>
            </w:pPr>
          </w:p>
          <w:p w14:paraId="5175F9DC" w14:textId="77777777" w:rsidR="00917078" w:rsidRDefault="002E66B2">
            <w:pPr>
              <w:pStyle w:val="BodyText"/>
              <w:spacing w:line="240" w:lineRule="auto"/>
              <w:rPr>
                <w:rFonts w:cs="Arial"/>
                <w:i/>
                <w:sz w:val="16"/>
                <w:szCs w:val="16"/>
                <w:lang w:val="en-US"/>
              </w:rPr>
            </w:pPr>
            <w:r>
              <w:rPr>
                <w:rFonts w:cs="Arial"/>
                <w:i/>
                <w:sz w:val="16"/>
                <w:szCs w:val="16"/>
                <w:lang w:val="en-US"/>
              </w:rPr>
              <w:t xml:space="preserve">File name: </w:t>
            </w:r>
          </w:p>
          <w:p w14:paraId="3C7E2602" w14:textId="77777777" w:rsidR="00B72596" w:rsidRPr="00FE5DE1" w:rsidRDefault="00B72596" w:rsidP="00B72596">
            <w:pPr>
              <w:spacing w:line="240" w:lineRule="auto"/>
              <w:rPr>
                <w:i/>
                <w:sz w:val="16"/>
                <w:lang w:val="en-US"/>
              </w:rPr>
            </w:pPr>
            <w:r w:rsidRPr="00C77408">
              <w:rPr>
                <w:i/>
                <w:sz w:val="16"/>
                <w:lang w:val="en-US"/>
              </w:rPr>
              <w:t>ABP_400_Universal_</w:t>
            </w:r>
            <w:r>
              <w:rPr>
                <w:i/>
                <w:sz w:val="16"/>
                <w:lang w:val="en-US"/>
              </w:rPr>
              <w:t>3987</w:t>
            </w:r>
          </w:p>
          <w:p w14:paraId="35FF52C0" w14:textId="77777777" w:rsidR="00917078" w:rsidRDefault="00917078">
            <w:pPr>
              <w:spacing w:line="240" w:lineRule="auto"/>
              <w:rPr>
                <w:i/>
                <w:sz w:val="16"/>
                <w:lang w:val="en-US"/>
              </w:rPr>
            </w:pPr>
          </w:p>
          <w:p w14:paraId="1F1663D2" w14:textId="77777777" w:rsidR="00917078" w:rsidRDefault="00917078">
            <w:pPr>
              <w:pStyle w:val="BodyText"/>
              <w:spacing w:line="240" w:lineRule="auto"/>
              <w:rPr>
                <w:rFonts w:cs="Arial"/>
                <w:i/>
                <w:sz w:val="16"/>
                <w:szCs w:val="16"/>
              </w:rPr>
            </w:pPr>
          </w:p>
        </w:tc>
      </w:tr>
      <w:tr w:rsidR="00B72596" w14:paraId="4E0D9C41" w14:textId="77777777">
        <w:trPr>
          <w:trHeight w:val="1933"/>
        </w:trPr>
        <w:tc>
          <w:tcPr>
            <w:tcW w:w="3964" w:type="dxa"/>
          </w:tcPr>
          <w:p w14:paraId="61458A23" w14:textId="26CA3BCC" w:rsidR="00B72596" w:rsidRDefault="00B72596">
            <w:pPr>
              <w:pStyle w:val="BodyText"/>
              <w:spacing w:line="240" w:lineRule="auto"/>
              <w:rPr>
                <w:rFonts w:cs="Arial"/>
              </w:rPr>
            </w:pPr>
            <w:r>
              <w:rPr>
                <w:rFonts w:cs="Arial"/>
                <w:noProof/>
              </w:rPr>
              <w:lastRenderedPageBreak/>
              <w:drawing>
                <wp:inline distT="0" distB="0" distL="0" distR="0" wp14:anchorId="3764D135" wp14:editId="31BABEC3">
                  <wp:extent cx="1421394" cy="1895192"/>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BP_400_Universal_4015.JPG"/>
                          <pic:cNvPicPr/>
                        </pic:nvPicPr>
                        <pic:blipFill>
                          <a:blip r:embed="rId13" cstate="screen">
                            <a:extLst>
                              <a:ext uri="{28A0092B-C50C-407E-A947-70E740481C1C}">
                                <a14:useLocalDpi xmlns:a14="http://schemas.microsoft.com/office/drawing/2010/main"/>
                              </a:ext>
                            </a:extLst>
                          </a:blip>
                          <a:stretch>
                            <a:fillRect/>
                          </a:stretch>
                        </pic:blipFill>
                        <pic:spPr>
                          <a:xfrm>
                            <a:off x="0" y="0"/>
                            <a:ext cx="1433498" cy="1911331"/>
                          </a:xfrm>
                          <a:prstGeom prst="rect">
                            <a:avLst/>
                          </a:prstGeom>
                        </pic:spPr>
                      </pic:pic>
                    </a:graphicData>
                  </a:graphic>
                </wp:inline>
              </w:drawing>
            </w:r>
          </w:p>
        </w:tc>
        <w:tc>
          <w:tcPr>
            <w:tcW w:w="4927" w:type="dxa"/>
          </w:tcPr>
          <w:p w14:paraId="75E9C39C" w14:textId="77777777" w:rsidR="00B72596" w:rsidRDefault="00B72596" w:rsidP="00B72596">
            <w:pPr>
              <w:pStyle w:val="BodyText"/>
              <w:spacing w:line="240" w:lineRule="auto"/>
              <w:rPr>
                <w:rFonts w:cs="Arial"/>
                <w:i/>
                <w:sz w:val="16"/>
                <w:szCs w:val="16"/>
                <w:lang w:val="en-US"/>
              </w:rPr>
            </w:pPr>
          </w:p>
          <w:p w14:paraId="08A0A7E6" w14:textId="1655D56F" w:rsidR="00B72596" w:rsidRDefault="00B72596" w:rsidP="00B72596">
            <w:pPr>
              <w:pStyle w:val="BodyText"/>
              <w:spacing w:line="240" w:lineRule="auto"/>
              <w:rPr>
                <w:rFonts w:cs="Arial"/>
                <w:i/>
                <w:sz w:val="16"/>
                <w:szCs w:val="16"/>
                <w:lang w:val="en-US"/>
              </w:rPr>
            </w:pPr>
            <w:r>
              <w:rPr>
                <w:rFonts w:cs="Arial"/>
                <w:i/>
                <w:sz w:val="16"/>
                <w:szCs w:val="16"/>
                <w:lang w:val="en-US"/>
              </w:rPr>
              <w:t xml:space="preserve">File name: </w:t>
            </w:r>
          </w:p>
          <w:p w14:paraId="2FF5761E" w14:textId="77777777" w:rsidR="00B72596" w:rsidRPr="00FE5DE1" w:rsidRDefault="00B72596" w:rsidP="00B72596">
            <w:pPr>
              <w:spacing w:line="240" w:lineRule="auto"/>
              <w:rPr>
                <w:i/>
                <w:sz w:val="16"/>
                <w:lang w:val="en-US"/>
              </w:rPr>
            </w:pPr>
            <w:r w:rsidRPr="00C77408">
              <w:rPr>
                <w:i/>
                <w:sz w:val="16"/>
                <w:lang w:val="en-US"/>
              </w:rPr>
              <w:t>ABP_400_Universal_</w:t>
            </w:r>
            <w:r>
              <w:rPr>
                <w:i/>
                <w:sz w:val="16"/>
                <w:lang w:val="en-US"/>
              </w:rPr>
              <w:t>4015</w:t>
            </w:r>
          </w:p>
          <w:p w14:paraId="43D1433F" w14:textId="77777777" w:rsidR="00B72596" w:rsidRDefault="00B72596">
            <w:pPr>
              <w:pStyle w:val="BodyText"/>
              <w:spacing w:line="240" w:lineRule="auto"/>
              <w:rPr>
                <w:rFonts w:cs="Arial"/>
                <w:i/>
                <w:sz w:val="16"/>
                <w:szCs w:val="16"/>
              </w:rPr>
            </w:pPr>
          </w:p>
        </w:tc>
      </w:tr>
    </w:tbl>
    <w:p w14:paraId="59DD15DA" w14:textId="77777777" w:rsidR="00917078" w:rsidRDefault="00917078">
      <w:pPr>
        <w:spacing w:line="288" w:lineRule="auto"/>
        <w:rPr>
          <w:rFonts w:cs="Arial"/>
          <w:b/>
          <w:color w:val="000000"/>
          <w:szCs w:val="24"/>
          <w:lang w:val="en-US"/>
        </w:rPr>
      </w:pPr>
    </w:p>
    <w:p w14:paraId="119C23F1" w14:textId="77777777" w:rsidR="00917078" w:rsidRDefault="002E66B2">
      <w:pPr>
        <w:spacing w:line="240" w:lineRule="auto"/>
        <w:rPr>
          <w:rFonts w:cs="Arial"/>
          <w:b/>
          <w:color w:val="000000"/>
          <w:szCs w:val="24"/>
        </w:rPr>
      </w:pPr>
      <w:r>
        <w:rPr>
          <w:rFonts w:cs="Arial"/>
          <w:b/>
          <w:color w:val="000000"/>
          <w:szCs w:val="24"/>
        </w:rPr>
        <w:t>Contact</w:t>
      </w:r>
    </w:p>
    <w:p w14:paraId="2E1B7C90" w14:textId="77777777" w:rsidR="00917078" w:rsidRPr="00B72596" w:rsidRDefault="002E66B2" w:rsidP="00B72596">
      <w:pPr>
        <w:spacing w:after="0" w:line="288" w:lineRule="auto"/>
        <w:rPr>
          <w:rFonts w:cs="Arial"/>
          <w:szCs w:val="24"/>
        </w:rPr>
      </w:pPr>
      <w:r w:rsidRPr="00B72596">
        <w:rPr>
          <w:rFonts w:cs="Arial"/>
          <w:szCs w:val="24"/>
        </w:rPr>
        <w:t>Simone Franz</w:t>
      </w:r>
    </w:p>
    <w:p w14:paraId="6F867A00" w14:textId="77777777" w:rsidR="00917078" w:rsidRPr="00B72596" w:rsidRDefault="002E66B2" w:rsidP="00B72596">
      <w:pPr>
        <w:spacing w:after="0" w:line="288" w:lineRule="auto"/>
        <w:rPr>
          <w:rFonts w:cs="Arial"/>
          <w:szCs w:val="24"/>
        </w:rPr>
      </w:pPr>
      <w:r w:rsidRPr="00B72596">
        <w:rPr>
          <w:rFonts w:cs="Arial"/>
          <w:szCs w:val="24"/>
        </w:rPr>
        <w:t>MarCom Specialist for Plants</w:t>
      </w:r>
    </w:p>
    <w:p w14:paraId="15033C1A" w14:textId="77777777" w:rsidR="00917078" w:rsidRPr="00B72596" w:rsidRDefault="002E66B2" w:rsidP="00B72596">
      <w:pPr>
        <w:spacing w:after="0" w:line="288" w:lineRule="auto"/>
        <w:rPr>
          <w:rFonts w:cs="Arial"/>
          <w:szCs w:val="24"/>
        </w:rPr>
      </w:pPr>
      <w:r w:rsidRPr="00B72596">
        <w:rPr>
          <w:rFonts w:cs="Arial"/>
          <w:szCs w:val="24"/>
        </w:rPr>
        <w:t>Ammann Switzerland Ltd</w:t>
      </w:r>
    </w:p>
    <w:p w14:paraId="38256CB7" w14:textId="77777777" w:rsidR="00917078" w:rsidRPr="00B72596" w:rsidRDefault="002E66B2" w:rsidP="00B72596">
      <w:pPr>
        <w:spacing w:after="0" w:line="288" w:lineRule="auto"/>
        <w:rPr>
          <w:rFonts w:cs="Arial"/>
          <w:szCs w:val="24"/>
        </w:rPr>
      </w:pPr>
      <w:proofErr w:type="spellStart"/>
      <w:r w:rsidRPr="00B72596">
        <w:rPr>
          <w:rFonts w:cs="Arial"/>
          <w:szCs w:val="24"/>
        </w:rPr>
        <w:t>Eisenbahnstrasse</w:t>
      </w:r>
      <w:proofErr w:type="spellEnd"/>
      <w:r w:rsidRPr="00B72596">
        <w:rPr>
          <w:rFonts w:cs="Arial"/>
          <w:szCs w:val="24"/>
        </w:rPr>
        <w:t xml:space="preserve"> 25</w:t>
      </w:r>
    </w:p>
    <w:p w14:paraId="0EC875F6" w14:textId="77777777" w:rsidR="00917078" w:rsidRPr="00B72596" w:rsidRDefault="002E66B2" w:rsidP="00B72596">
      <w:pPr>
        <w:spacing w:after="0" w:line="288" w:lineRule="auto"/>
        <w:rPr>
          <w:rFonts w:cs="Arial"/>
          <w:szCs w:val="24"/>
        </w:rPr>
      </w:pPr>
      <w:r w:rsidRPr="00B72596">
        <w:rPr>
          <w:rFonts w:cs="Arial"/>
          <w:szCs w:val="24"/>
        </w:rPr>
        <w:t>4900 Langenthal</w:t>
      </w:r>
    </w:p>
    <w:p w14:paraId="3B620ACD" w14:textId="77777777" w:rsidR="00917078" w:rsidRPr="00B72596" w:rsidRDefault="002E66B2" w:rsidP="00B72596">
      <w:pPr>
        <w:spacing w:after="0" w:line="288" w:lineRule="auto"/>
        <w:rPr>
          <w:rFonts w:cs="Arial"/>
          <w:szCs w:val="24"/>
        </w:rPr>
      </w:pPr>
      <w:r w:rsidRPr="00B72596">
        <w:rPr>
          <w:rFonts w:cs="Arial"/>
          <w:szCs w:val="24"/>
        </w:rPr>
        <w:t>+41 62 916 61 61</w:t>
      </w:r>
    </w:p>
    <w:p w14:paraId="3B45294C" w14:textId="4CFAD9B8" w:rsidR="00917078" w:rsidRPr="00B72596" w:rsidRDefault="002E66B2" w:rsidP="00B72596">
      <w:pPr>
        <w:spacing w:after="0" w:line="288" w:lineRule="auto"/>
        <w:rPr>
          <w:rFonts w:cs="Arial"/>
          <w:szCs w:val="24"/>
        </w:rPr>
      </w:pPr>
      <w:r w:rsidRPr="00B72596">
        <w:rPr>
          <w:rFonts w:cs="Arial"/>
          <w:szCs w:val="24"/>
        </w:rPr>
        <w:t>simone.franz@am</w:t>
      </w:r>
      <w:bookmarkStart w:id="0" w:name="_GoBack"/>
      <w:bookmarkEnd w:id="0"/>
      <w:r w:rsidRPr="00B72596">
        <w:rPr>
          <w:rFonts w:cs="Arial"/>
          <w:szCs w:val="24"/>
        </w:rPr>
        <w:t>mann.com</w:t>
      </w:r>
    </w:p>
    <w:p w14:paraId="674E25BE" w14:textId="77777777" w:rsidR="00917078" w:rsidRDefault="00917078">
      <w:pPr>
        <w:spacing w:after="200" w:line="276" w:lineRule="auto"/>
        <w:rPr>
          <w:rFonts w:cs="Arial"/>
          <w:b/>
          <w:color w:val="000000"/>
          <w:szCs w:val="24"/>
          <w:lang w:val="de-CH"/>
        </w:rPr>
      </w:pPr>
    </w:p>
    <w:p w14:paraId="6C105A03" w14:textId="77777777" w:rsidR="00B72596" w:rsidRPr="00B72596" w:rsidRDefault="00B72596" w:rsidP="00B72596">
      <w:pPr>
        <w:rPr>
          <w:rFonts w:ascii="SimSun" w:eastAsia="SimSun" w:hAnsi="SimSun"/>
          <w:b/>
          <w:sz w:val="24"/>
          <w:szCs w:val="28"/>
          <w:lang w:eastAsia="zh-CN"/>
        </w:rPr>
      </w:pPr>
      <w:r w:rsidRPr="00B72596">
        <w:rPr>
          <w:rFonts w:ascii="SimSun" w:eastAsia="SimSun" w:hAnsi="SimSun" w:hint="eastAsia"/>
          <w:b/>
          <w:sz w:val="24"/>
          <w:szCs w:val="28"/>
          <w:lang w:eastAsia="zh-CN"/>
        </w:rPr>
        <w:t>安迈简介</w:t>
      </w:r>
    </w:p>
    <w:p w14:paraId="5E787A33" w14:textId="77777777" w:rsidR="00B72596" w:rsidRPr="00B72596" w:rsidRDefault="00B72596" w:rsidP="00B72596">
      <w:pPr>
        <w:rPr>
          <w:rFonts w:cs="Arial"/>
          <w:szCs w:val="24"/>
          <w:lang w:val="de-CH" w:eastAsia="zh-CN"/>
        </w:rPr>
      </w:pPr>
      <w:r w:rsidRPr="00B72596">
        <w:rPr>
          <w:rFonts w:ascii="SimSun" w:eastAsia="SimSun" w:hAnsi="SimSun" w:hint="eastAsia"/>
          <w:sz w:val="24"/>
          <w:szCs w:val="28"/>
          <w:lang w:eastAsia="zh-CN"/>
        </w:rPr>
        <w:t>安迈是已由第</w:t>
      </w:r>
      <w:r w:rsidRPr="00B72596">
        <w:rPr>
          <w:rFonts w:ascii="SimSun" w:eastAsia="SimSun" w:hAnsi="SimSun"/>
          <w:sz w:val="24"/>
          <w:szCs w:val="28"/>
          <w:lang w:eastAsia="zh-CN"/>
        </w:rPr>
        <w:t>6</w:t>
      </w:r>
      <w:r w:rsidRPr="00B72596">
        <w:rPr>
          <w:rFonts w:ascii="SimSun" w:eastAsia="SimSun" w:hAnsi="SimSun" w:hint="eastAsia"/>
          <w:sz w:val="24"/>
          <w:szCs w:val="28"/>
          <w:lang w:eastAsia="zh-CN"/>
        </w:rPr>
        <w:t>代掌管的家族企业，在欧洲、中国、印度和巴西拥有九家沥青和混凝土设备、压路机和摊铺机生产基地。核心专长是公路和交通基础设施等领域。详细信息请参见互联网</w:t>
      </w:r>
      <w:hyperlink r:id="rId14" w:history="1">
        <w:r w:rsidRPr="00B72596">
          <w:rPr>
            <w:rStyle w:val="Hyperlink"/>
            <w:rFonts w:cs="Arial"/>
            <w:szCs w:val="24"/>
            <w:lang w:val="de-CH" w:eastAsia="zh-CN"/>
          </w:rPr>
          <w:t>www.ammann.com</w:t>
        </w:r>
      </w:hyperlink>
    </w:p>
    <w:p w14:paraId="70BBCD5A" w14:textId="77777777" w:rsidR="00917078" w:rsidRPr="00B72596" w:rsidRDefault="00917078">
      <w:pPr>
        <w:rPr>
          <w:lang w:val="de-CH" w:eastAsia="zh-CN"/>
        </w:rPr>
      </w:pPr>
    </w:p>
    <w:sectPr w:rsidR="00917078" w:rsidRPr="00B72596">
      <w:headerReference w:type="default" r:id="rId15"/>
      <w:footerReference w:type="default" r:id="rId16"/>
      <w:pgSz w:w="11907" w:h="16839"/>
      <w:pgMar w:top="2258" w:right="1021" w:bottom="1206"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9CE172" w14:textId="77777777" w:rsidR="007815FC" w:rsidRDefault="007815FC">
      <w:pPr>
        <w:spacing w:after="0" w:line="240" w:lineRule="auto"/>
      </w:pPr>
      <w:r>
        <w:separator/>
      </w:r>
    </w:p>
  </w:endnote>
  <w:endnote w:type="continuationSeparator" w:id="0">
    <w:p w14:paraId="40FE2EA2" w14:textId="77777777" w:rsidR="007815FC" w:rsidRDefault="00781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CF85D" w14:textId="77777777" w:rsidR="00917078" w:rsidRDefault="002E66B2">
    <w:pPr>
      <w:pStyle w:val="Footer"/>
      <w:rPr>
        <w:sz w:val="14"/>
        <w:szCs w:val="14"/>
      </w:rPr>
    </w:pPr>
    <w:r>
      <w:rPr>
        <w:sz w:val="14"/>
        <w:szCs w:val="14"/>
      </w:rPr>
      <w:t>For additional product information and services please visit : www.ammann.com</w:t>
    </w:r>
  </w:p>
  <w:p w14:paraId="359100DF" w14:textId="77777777" w:rsidR="00917078" w:rsidRDefault="002E66B2">
    <w:pPr>
      <w:pStyle w:val="Footer"/>
      <w:rPr>
        <w:sz w:val="14"/>
        <w:szCs w:val="14"/>
      </w:rPr>
    </w:pPr>
    <w:r>
      <w:rPr>
        <w:sz w:val="14"/>
        <w:szCs w:val="14"/>
      </w:rPr>
      <w:t>Specifications are subject to change.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AC245" w14:textId="77777777" w:rsidR="007815FC" w:rsidRDefault="007815FC">
      <w:pPr>
        <w:spacing w:after="0" w:line="240" w:lineRule="auto"/>
      </w:pPr>
      <w:r>
        <w:separator/>
      </w:r>
    </w:p>
  </w:footnote>
  <w:footnote w:type="continuationSeparator" w:id="0">
    <w:p w14:paraId="47236135" w14:textId="77777777" w:rsidR="007815FC" w:rsidRDefault="007815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41E45" w14:textId="77777777" w:rsidR="00917078" w:rsidRDefault="002E66B2">
    <w:pPr>
      <w:pStyle w:val="Header"/>
    </w:pPr>
    <w:r>
      <w:rPr>
        <w:noProof/>
        <w:lang w:val="en-US" w:eastAsia="zh-CN"/>
      </w:rPr>
      <w:drawing>
        <wp:anchor distT="0" distB="0" distL="114300" distR="114300" simplePos="0" relativeHeight="251659264" behindDoc="1" locked="1" layoutInCell="1" allowOverlap="1" wp14:anchorId="68754847" wp14:editId="7662B344">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1" name="8a23a378-6017-460a-88a2-ad3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A10"/>
    <w:rsid w:val="0003264B"/>
    <w:rsid w:val="000A54B7"/>
    <w:rsid w:val="000B6D52"/>
    <w:rsid w:val="00192014"/>
    <w:rsid w:val="001E1E07"/>
    <w:rsid w:val="002107F3"/>
    <w:rsid w:val="002C5A10"/>
    <w:rsid w:val="002E66B2"/>
    <w:rsid w:val="003174CC"/>
    <w:rsid w:val="003248C4"/>
    <w:rsid w:val="003C04DE"/>
    <w:rsid w:val="003C6D76"/>
    <w:rsid w:val="00412DBD"/>
    <w:rsid w:val="004E3290"/>
    <w:rsid w:val="00554899"/>
    <w:rsid w:val="00570E7E"/>
    <w:rsid w:val="0057259A"/>
    <w:rsid w:val="00624486"/>
    <w:rsid w:val="006E7B49"/>
    <w:rsid w:val="00703DF5"/>
    <w:rsid w:val="00705B63"/>
    <w:rsid w:val="0070692B"/>
    <w:rsid w:val="007815FC"/>
    <w:rsid w:val="007F574D"/>
    <w:rsid w:val="00810E80"/>
    <w:rsid w:val="008242EB"/>
    <w:rsid w:val="00854A2A"/>
    <w:rsid w:val="008C4540"/>
    <w:rsid w:val="00917078"/>
    <w:rsid w:val="00917C57"/>
    <w:rsid w:val="00A45588"/>
    <w:rsid w:val="00B1124D"/>
    <w:rsid w:val="00B2030B"/>
    <w:rsid w:val="00B72596"/>
    <w:rsid w:val="00BF1F7F"/>
    <w:rsid w:val="00C5684C"/>
    <w:rsid w:val="00D62825"/>
    <w:rsid w:val="35D202A3"/>
    <w:rsid w:val="64BA0F48"/>
    <w:rsid w:val="76E425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17E7B2C"/>
  <w14:defaultImageDpi w14:val="330"/>
  <w15:docId w15:val="{72AAD9B1-3EC4-4A23-84C5-3AAC4BA17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pPr>
      <w:spacing w:line="280" w:lineRule="atLeast"/>
    </w:pPr>
    <w:rPr>
      <w:rFonts w:ascii="Arial" w:eastAsia="Times New Roman" w:hAnsi="Arial" w:cs="Times New Roman"/>
      <w:lang w:val="en-GB"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pPr>
      <w:spacing w:line="240" w:lineRule="auto"/>
    </w:pPr>
    <w:rPr>
      <w:sz w:val="24"/>
      <w:szCs w:val="24"/>
    </w:rPr>
  </w:style>
  <w:style w:type="paragraph" w:styleId="BodyText">
    <w:name w:val="Body Text"/>
    <w:basedOn w:val="Normal"/>
    <w:link w:val="BodyTextChar"/>
    <w:qFormat/>
  </w:style>
  <w:style w:type="paragraph" w:styleId="BalloonText">
    <w:name w:val="Balloon Text"/>
    <w:basedOn w:val="Normal"/>
    <w:link w:val="BalloonTextChar"/>
    <w:uiPriority w:val="99"/>
    <w:semiHidden/>
    <w:unhideWhenUsed/>
    <w:pPr>
      <w:spacing w:line="240" w:lineRule="auto"/>
    </w:pPr>
    <w:rPr>
      <w:rFonts w:ascii="Lucida Grande" w:hAnsi="Lucida Grande" w:cs="Lucida Grande"/>
      <w:sz w:val="18"/>
      <w:szCs w:val="18"/>
    </w:rPr>
  </w:style>
  <w:style w:type="paragraph" w:styleId="Footer">
    <w:name w:val="footer"/>
    <w:basedOn w:val="Normal"/>
    <w:link w:val="FooterChar"/>
    <w:uiPriority w:val="99"/>
    <w:unhideWhenUsed/>
    <w:qFormat/>
    <w:pPr>
      <w:tabs>
        <w:tab w:val="center" w:pos="4703"/>
        <w:tab w:val="right" w:pos="9406"/>
      </w:tabs>
      <w:spacing w:line="240" w:lineRule="auto"/>
    </w:pPr>
  </w:style>
  <w:style w:type="paragraph" w:styleId="Header">
    <w:name w:val="header"/>
    <w:basedOn w:val="Normal"/>
    <w:link w:val="HeaderChar"/>
    <w:uiPriority w:val="99"/>
    <w:unhideWhenUsed/>
    <w:pPr>
      <w:tabs>
        <w:tab w:val="center" w:pos="4703"/>
        <w:tab w:val="right" w:pos="9406"/>
      </w:tabs>
      <w:spacing w:line="240" w:lineRule="auto"/>
    </w:pPr>
  </w:style>
  <w:style w:type="table" w:styleId="TableGrid">
    <w:name w:val="Table Grid"/>
    <w:basedOn w:val="TableNormal"/>
    <w:qFormat/>
    <w:rPr>
      <w:rFonts w:ascii="Verdana" w:eastAsia="Times New Roman" w:hAnsi="Verdana"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character" w:styleId="Hyperlink">
    <w:name w:val="Hyperlink"/>
    <w:basedOn w:val="DefaultParagraphFont"/>
    <w:uiPriority w:val="99"/>
    <w:unhideWhenUsed/>
    <w:qFormat/>
    <w:rPr>
      <w:color w:val="0000FF" w:themeColor="hyperlink"/>
      <w:u w:val="single"/>
    </w:rPr>
  </w:style>
  <w:style w:type="character" w:styleId="CommentReference">
    <w:name w:val="annotation reference"/>
    <w:basedOn w:val="DefaultParagraphFont"/>
    <w:uiPriority w:val="99"/>
    <w:semiHidden/>
    <w:unhideWhenUsed/>
    <w:qFormat/>
    <w:rPr>
      <w:sz w:val="18"/>
      <w:szCs w:val="18"/>
    </w:rPr>
  </w:style>
  <w:style w:type="character" w:customStyle="1" w:styleId="HeaderChar">
    <w:name w:val="Header Char"/>
    <w:basedOn w:val="DefaultParagraphFont"/>
    <w:link w:val="Header"/>
    <w:uiPriority w:val="99"/>
    <w:qFormat/>
    <w:rPr>
      <w:rFonts w:ascii="Arial" w:eastAsia="Times New Roman" w:hAnsi="Arial" w:cs="Times New Roman"/>
      <w:sz w:val="20"/>
      <w:szCs w:val="20"/>
      <w:lang w:val="en-GB" w:eastAsia="de-CH"/>
    </w:rPr>
  </w:style>
  <w:style w:type="character" w:customStyle="1" w:styleId="FooterChar">
    <w:name w:val="Footer Char"/>
    <w:basedOn w:val="DefaultParagraphFont"/>
    <w:link w:val="Footer"/>
    <w:uiPriority w:val="99"/>
    <w:rPr>
      <w:rFonts w:ascii="Arial" w:eastAsia="Times New Roman" w:hAnsi="Arial" w:cs="Times New Roman"/>
      <w:sz w:val="20"/>
      <w:szCs w:val="20"/>
      <w:lang w:val="en-GB" w:eastAsia="de-CH"/>
    </w:rPr>
  </w:style>
  <w:style w:type="paragraph" w:customStyle="1" w:styleId="Contact">
    <w:name w:val="Contact"/>
    <w:basedOn w:val="Normal"/>
    <w:qFormat/>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qFormat/>
    <w:pPr>
      <w:spacing w:after="280"/>
    </w:pPr>
    <w:rPr>
      <w:b/>
    </w:rPr>
  </w:style>
  <w:style w:type="character" w:customStyle="1" w:styleId="BodyTextChar">
    <w:name w:val="Body Text Char"/>
    <w:basedOn w:val="DefaultParagraphFont"/>
    <w:link w:val="BodyText"/>
    <w:rPr>
      <w:rFonts w:ascii="Arial" w:eastAsia="Times New Roman" w:hAnsi="Arial" w:cs="Times New Roman"/>
      <w:sz w:val="20"/>
      <w:szCs w:val="20"/>
      <w:lang w:val="en-GB" w:eastAsia="de-CH"/>
    </w:rPr>
  </w:style>
  <w:style w:type="character" w:customStyle="1" w:styleId="CommentTextChar">
    <w:name w:val="Comment Text Char"/>
    <w:basedOn w:val="DefaultParagraphFont"/>
    <w:link w:val="CommentText"/>
    <w:uiPriority w:val="99"/>
    <w:qFormat/>
    <w:rPr>
      <w:rFonts w:ascii="Arial" w:eastAsia="Times New Roman" w:hAnsi="Arial" w:cs="Times New Roman"/>
      <w:lang w:val="en-GB" w:eastAsia="de-CH"/>
    </w:rPr>
  </w:style>
  <w:style w:type="character" w:customStyle="1" w:styleId="BalloonTextChar">
    <w:name w:val="Balloon Text Char"/>
    <w:basedOn w:val="DefaultParagraphFont"/>
    <w:link w:val="BalloonText"/>
    <w:uiPriority w:val="99"/>
    <w:semiHidden/>
    <w:rPr>
      <w:rFonts w:ascii="Lucida Grande" w:eastAsia="Times New Roman" w:hAnsi="Lucida Grande" w:cs="Lucida Grande"/>
      <w:sz w:val="18"/>
      <w:szCs w:val="18"/>
      <w:lang w:val="en-GB" w:eastAsia="de-CH"/>
    </w:rPr>
  </w:style>
  <w:style w:type="character" w:styleId="UnresolvedMention">
    <w:name w:val="Unresolved Mention"/>
    <w:basedOn w:val="DefaultParagraphFont"/>
    <w:uiPriority w:val="99"/>
    <w:semiHidden/>
    <w:unhideWhenUsed/>
    <w:rsid w:val="00B725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amman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ct:contentTypeSchema xmlns:ct="http://schemas.microsoft.com/office/2006/metadata/contentType" xmlns:ma="http://schemas.microsoft.com/office/2006/metadata/properties/metaAttributes" ct:_="" ma:_="" ma:contentTypeName="Dokument" ma:contentTypeID="0x010100244E6B2692BBE748A73275F998576332" ma:contentTypeVersion="13" ma:contentTypeDescription="Ein neues Dokument erstellen." ma:contentTypeScope="" ma:versionID="dd7e9fb4ee48b85c239d8806d1cf9a91">
  <xsd:schema xmlns:xsd="http://www.w3.org/2001/XMLSchema" xmlns:xs="http://www.w3.org/2001/XMLSchema" xmlns:p="http://schemas.microsoft.com/office/2006/metadata/properties" xmlns:ns3="1e2fcf63-bed9-43ab-8933-9d1fb2f695ac" xmlns:ns4="09c9a23e-6243-4403-b1e0-96628580b5ec" targetNamespace="http://schemas.microsoft.com/office/2006/metadata/properties" ma:root="true" ma:fieldsID="8b43e38782e66c7e68854f60b9d4cd43" ns3:_="" ns4:_="">
    <xsd:import namespace="1e2fcf63-bed9-43ab-8933-9d1fb2f695ac"/>
    <xsd:import namespace="09c9a23e-6243-4403-b1e0-96628580b5e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2fcf63-bed9-43ab-8933-9d1fb2f695ac"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element name="SharingHintHash" ma:index="10" nillable="true" ma:displayName="Freigabehinweis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c9a23e-6243-4403-b1e0-96628580b5e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AA2983-3705-4792-8C97-4B4C154BA986}">
  <ds:schemaRefs>
    <ds:schemaRef ds:uri="http://schemas.microsoft.com/sharepoint/v3/contenttype/forms"/>
  </ds:schemaRefs>
</ds:datastoreItem>
</file>

<file path=customXml/itemProps2.xml><?xml version="1.0" encoding="utf-8"?>
<ds:datastoreItem xmlns:ds="http://schemas.openxmlformats.org/officeDocument/2006/customXml" ds:itemID="{9FEDE7A5-6A16-45AB-8FC5-D7F66C8D8F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D4D6C27A-06A6-4CE9-97A3-ED5F4C85C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2fcf63-bed9-43ab-8933-9d1fb2f695ac"/>
    <ds:schemaRef ds:uri="09c9a23e-6243-4403-b1e0-96628580b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228</Words>
  <Characters>1304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 Kennedy</dc:creator>
  <cp:lastModifiedBy>Salvisberg, Sabrina - LiS</cp:lastModifiedBy>
  <cp:revision>8</cp:revision>
  <dcterms:created xsi:type="dcterms:W3CDTF">2020-03-06T08:42:00Z</dcterms:created>
  <dcterms:modified xsi:type="dcterms:W3CDTF">2020-04-09T11:23:00Z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y fmtid="{D5CDD505-2E9C-101B-9397-08002B2CF9AE}" pid="3" name="ContentTypeId">
    <vt:lpwstr>0x010100244E6B2692BBE748A73275F998576332</vt:lpwstr>
  </property>
</Properties>
</file>