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20F495" w14:textId="2F6C5E0E" w:rsidR="0007165E" w:rsidRPr="00726E74" w:rsidRDefault="0007165E" w:rsidP="0007165E">
      <w:pPr>
        <w:pStyle w:val="DocumentType"/>
        <w:spacing w:after="0" w:line="240" w:lineRule="auto"/>
        <w:rPr>
          <w:highlight w:val="white"/>
        </w:rPr>
      </w:pPr>
    </w:p>
    <w:tbl>
      <w:tblPr>
        <w:tblW w:w="10433" w:type="dxa"/>
        <w:tblInd w:w="-1418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0433"/>
      </w:tblGrid>
      <w:tr w:rsidR="0007165E" w:rsidRPr="00726E74" w14:paraId="7B073BA5" w14:textId="77777777" w:rsidTr="00287B61">
        <w:tc>
          <w:tcPr>
            <w:tcW w:w="10433" w:type="dxa"/>
            <w:shd w:val="clear" w:color="auto" w:fill="auto"/>
            <w:tcMar>
              <w:top w:w="0" w:type="dxa"/>
              <w:bottom w:w="284" w:type="dxa"/>
              <w:right w:w="57" w:type="dxa"/>
            </w:tcMar>
          </w:tcPr>
          <w:p w14:paraId="7A53C706" w14:textId="108606CE" w:rsidR="0007165E" w:rsidRPr="00726E74" w:rsidRDefault="0007165E" w:rsidP="00165C5B">
            <w:pPr>
              <w:pStyle w:val="Contact"/>
              <w:rPr>
                <w:highlight w:val="white"/>
              </w:rPr>
            </w:pPr>
            <w:r>
              <w:rPr>
                <w:highlight w:val="white"/>
              </w:rPr>
              <w:tab/>
              <w:t xml:space="preserve">Data </w:t>
            </w:r>
            <w:r w:rsidR="005C7AF5">
              <w:rPr>
                <w:highlight w:val="white"/>
              </w:rPr>
              <w:tab/>
            </w:r>
            <w:r>
              <w:rPr>
                <w:highlight w:val="white"/>
              </w:rPr>
              <w:t>junho 2024</w:t>
            </w:r>
          </w:p>
        </w:tc>
      </w:tr>
    </w:tbl>
    <w:p w14:paraId="5F881C8E" w14:textId="77777777" w:rsidR="0007165E" w:rsidRPr="00726E74" w:rsidRDefault="0007165E" w:rsidP="0007165E">
      <w:pPr>
        <w:spacing w:line="288" w:lineRule="auto"/>
        <w:rPr>
          <w:rFonts w:cs="Arial"/>
          <w:b/>
          <w:szCs w:val="24"/>
        </w:rPr>
      </w:pPr>
      <w:r>
        <w:rPr>
          <w:b/>
        </w:rPr>
        <w:t xml:space="preserve">Comunicado de imprensa do Grupo </w:t>
      </w:r>
      <w:proofErr w:type="spellStart"/>
      <w:r>
        <w:rPr>
          <w:b/>
        </w:rPr>
        <w:t>Ammann</w:t>
      </w:r>
      <w:proofErr w:type="spellEnd"/>
    </w:p>
    <w:p w14:paraId="03BC57EB" w14:textId="77777777" w:rsidR="0007165E" w:rsidRPr="00726E74" w:rsidRDefault="0007165E" w:rsidP="0007165E">
      <w:pPr>
        <w:spacing w:line="288" w:lineRule="auto"/>
        <w:rPr>
          <w:rFonts w:cs="Arial"/>
          <w:b/>
          <w:szCs w:val="24"/>
        </w:rPr>
      </w:pPr>
    </w:p>
    <w:p w14:paraId="3FEAC331" w14:textId="77777777" w:rsidR="0007165E" w:rsidRPr="00726E74" w:rsidRDefault="0007165E" w:rsidP="0007165E">
      <w:pPr>
        <w:spacing w:line="288" w:lineRule="auto"/>
        <w:rPr>
          <w:rFonts w:cs="Arial"/>
          <w:color w:val="000000" w:themeColor="text1"/>
          <w:szCs w:val="24"/>
        </w:rPr>
      </w:pPr>
    </w:p>
    <w:p w14:paraId="040DADCF" w14:textId="2C5988F9" w:rsidR="00726E74" w:rsidRPr="00726E74" w:rsidRDefault="00726E74" w:rsidP="00726E74">
      <w:pPr>
        <w:rPr>
          <w:rFonts w:eastAsiaTheme="minorEastAsia" w:cs="Arial"/>
          <w:b/>
          <w:bCs/>
          <w:sz w:val="32"/>
          <w:szCs w:val="32"/>
        </w:rPr>
      </w:pPr>
      <w:r>
        <w:rPr>
          <w:b/>
          <w:sz w:val="32"/>
        </w:rPr>
        <w:t xml:space="preserve">O Grupo </w:t>
      </w:r>
      <w:proofErr w:type="spellStart"/>
      <w:r>
        <w:rPr>
          <w:b/>
          <w:sz w:val="32"/>
        </w:rPr>
        <w:t>Ammann</w:t>
      </w:r>
      <w:proofErr w:type="spellEnd"/>
      <w:r>
        <w:rPr>
          <w:b/>
          <w:sz w:val="32"/>
        </w:rPr>
        <w:t xml:space="preserve"> concluiu a aquisição das </w:t>
      </w:r>
      <w:proofErr w:type="spellStart"/>
      <w:r>
        <w:rPr>
          <w:b/>
          <w:sz w:val="32"/>
        </w:rPr>
        <w:t>pavimentadoras</w:t>
      </w:r>
      <w:proofErr w:type="spellEnd"/>
      <w:r>
        <w:rPr>
          <w:b/>
          <w:sz w:val="32"/>
        </w:rPr>
        <w:t xml:space="preserve"> ABG</w:t>
      </w:r>
    </w:p>
    <w:p w14:paraId="24E66C89" w14:textId="77777777" w:rsidR="00884E63" w:rsidRPr="00726E74" w:rsidRDefault="00884E63" w:rsidP="00884E63">
      <w:pPr>
        <w:rPr>
          <w:rFonts w:cs="Arial"/>
        </w:rPr>
      </w:pPr>
    </w:p>
    <w:p w14:paraId="626351DD" w14:textId="77777777" w:rsidR="00767233" w:rsidRDefault="00767233" w:rsidP="00767233">
      <w:pPr>
        <w:jc w:val="center"/>
        <w:rPr>
          <w:rFonts w:cs="Arial"/>
          <w:sz w:val="19"/>
          <w:szCs w:val="19"/>
        </w:rPr>
      </w:pPr>
      <w:r>
        <w:rPr>
          <w:rFonts w:cs="Arial"/>
          <w:noProof/>
          <w:sz w:val="19"/>
          <w:szCs w:val="19"/>
        </w:rPr>
        <w:drawing>
          <wp:inline distT="0" distB="0" distL="0" distR="0" wp14:anchorId="52252E39" wp14:editId="776B27E1">
            <wp:extent cx="4564912" cy="2974040"/>
            <wp:effectExtent l="0" t="0" r="0" b="0"/>
            <wp:docPr id="1136347026" name="Picture 1" descr="A group of construction workers working on a roa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6347026" name="Picture 1" descr="A group of construction workers working on a road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8136" cy="299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877B6" w14:textId="4DBC1575" w:rsidR="00767233" w:rsidRPr="00A43B55" w:rsidRDefault="00767233" w:rsidP="00767233">
      <w:pPr>
        <w:ind w:right="963"/>
        <w:jc w:val="right"/>
        <w:rPr>
          <w:rFonts w:cs="Arial"/>
          <w:i/>
          <w:iCs/>
          <w:sz w:val="16"/>
          <w:szCs w:val="16"/>
        </w:rPr>
      </w:pPr>
      <w:r w:rsidRPr="00A43B55">
        <w:rPr>
          <w:rFonts w:cs="Arial"/>
          <w:i/>
          <w:iCs/>
          <w:sz w:val="16"/>
          <w:szCs w:val="16"/>
        </w:rPr>
        <w:t xml:space="preserve">ABG 6820 </w:t>
      </w:r>
      <w:proofErr w:type="spellStart"/>
      <w:r>
        <w:rPr>
          <w:rFonts w:cs="Arial"/>
          <w:i/>
          <w:iCs/>
          <w:sz w:val="16"/>
          <w:szCs w:val="16"/>
        </w:rPr>
        <w:t>Pavimentadoras</w:t>
      </w:r>
      <w:proofErr w:type="spellEnd"/>
    </w:p>
    <w:p w14:paraId="36DE7EF7" w14:textId="77777777" w:rsidR="00884E63" w:rsidRPr="00726E74" w:rsidRDefault="00884E63" w:rsidP="00884E63">
      <w:pPr>
        <w:rPr>
          <w:rFonts w:cs="Arial"/>
          <w:sz w:val="19"/>
          <w:szCs w:val="19"/>
        </w:rPr>
      </w:pPr>
    </w:p>
    <w:p w14:paraId="59201CCE" w14:textId="01E87E25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LANGENTHAL, Suíça – A </w:t>
      </w:r>
      <w:proofErr w:type="spellStart"/>
      <w:r>
        <w:rPr>
          <w:sz w:val="19"/>
        </w:rPr>
        <w:t>Ammann</w:t>
      </w:r>
      <w:proofErr w:type="spellEnd"/>
      <w:r>
        <w:rPr>
          <w:sz w:val="19"/>
        </w:rPr>
        <w:t xml:space="preserve"> concluiu a aquisição da linha de produtos de </w:t>
      </w:r>
      <w:proofErr w:type="spellStart"/>
      <w:r>
        <w:rPr>
          <w:sz w:val="19"/>
        </w:rPr>
        <w:t>pavimentadoras</w:t>
      </w:r>
      <w:proofErr w:type="spellEnd"/>
      <w:r>
        <w:rPr>
          <w:sz w:val="19"/>
        </w:rPr>
        <w:t xml:space="preserve"> ABG da Volvo </w:t>
      </w:r>
      <w:proofErr w:type="spellStart"/>
      <w:r>
        <w:rPr>
          <w:sz w:val="19"/>
        </w:rPr>
        <w:t>Construction</w:t>
      </w:r>
      <w:proofErr w:type="spellEnd"/>
      <w:r>
        <w:rPr>
          <w:sz w:val="19"/>
        </w:rPr>
        <w:t xml:space="preserve"> </w:t>
      </w:r>
      <w:proofErr w:type="spellStart"/>
      <w:r>
        <w:rPr>
          <w:sz w:val="19"/>
        </w:rPr>
        <w:t>Equipment</w:t>
      </w:r>
      <w:proofErr w:type="spellEnd"/>
      <w:r>
        <w:rPr>
          <w:sz w:val="19"/>
        </w:rPr>
        <w:t>.</w:t>
      </w:r>
    </w:p>
    <w:p w14:paraId="3FFDE0EE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09AAD8FD" w14:textId="4F3C0212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“A ABG é uma marca forte que nós da </w:t>
      </w:r>
      <w:proofErr w:type="spellStart"/>
      <w:r>
        <w:rPr>
          <w:sz w:val="19"/>
        </w:rPr>
        <w:t>Ammann</w:t>
      </w:r>
      <w:proofErr w:type="spellEnd"/>
      <w:r>
        <w:rPr>
          <w:sz w:val="19"/>
        </w:rPr>
        <w:t xml:space="preserve"> temos orgulho de receber,” disse Hans-Christian Schneider, CEO da </w:t>
      </w:r>
      <w:proofErr w:type="spellStart"/>
      <w:r>
        <w:rPr>
          <w:sz w:val="19"/>
        </w:rPr>
        <w:t>Ammann</w:t>
      </w:r>
      <w:proofErr w:type="spellEnd"/>
      <w:r>
        <w:rPr>
          <w:sz w:val="19"/>
        </w:rPr>
        <w:t>. “Continuaremos a aproveitar a reputação excepcional da ABG e a fornecer soluções completas para a construção de estradas.”</w:t>
      </w:r>
    </w:p>
    <w:p w14:paraId="5E538A7C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45F4A3D8" w14:textId="58D464E2" w:rsidR="00726E74" w:rsidRPr="00726E74" w:rsidRDefault="00726E74" w:rsidP="00165C5B">
      <w:pPr>
        <w:rPr>
          <w:rFonts w:cs="Arial"/>
          <w:sz w:val="19"/>
          <w:szCs w:val="19"/>
        </w:rPr>
      </w:pPr>
      <w:r>
        <w:rPr>
          <w:sz w:val="19"/>
        </w:rPr>
        <w:t xml:space="preserve">A transação inclui a transferência das empresas da Volvo CE em </w:t>
      </w:r>
      <w:proofErr w:type="spellStart"/>
      <w:r>
        <w:rPr>
          <w:sz w:val="19"/>
        </w:rPr>
        <w:t>Lin</w:t>
      </w:r>
      <w:r w:rsidR="00767233">
        <w:rPr>
          <w:sz w:val="19"/>
        </w:rPr>
        <w:t>y</w:t>
      </w:r>
      <w:r>
        <w:rPr>
          <w:sz w:val="19"/>
        </w:rPr>
        <w:t>i</w:t>
      </w:r>
      <w:proofErr w:type="spellEnd"/>
      <w:r>
        <w:rPr>
          <w:sz w:val="19"/>
        </w:rPr>
        <w:t xml:space="preserve"> (China) e </w:t>
      </w:r>
      <w:proofErr w:type="spellStart"/>
      <w:r>
        <w:rPr>
          <w:sz w:val="19"/>
        </w:rPr>
        <w:t>Bengalur</w:t>
      </w:r>
      <w:proofErr w:type="spellEnd"/>
      <w:r>
        <w:rPr>
          <w:sz w:val="19"/>
        </w:rPr>
        <w:t xml:space="preserve"> (Índia), bem como da fábrica ABG da Volvo CE em </w:t>
      </w:r>
      <w:proofErr w:type="spellStart"/>
      <w:r>
        <w:rPr>
          <w:sz w:val="19"/>
        </w:rPr>
        <w:t>Hameln</w:t>
      </w:r>
      <w:proofErr w:type="spellEnd"/>
      <w:r>
        <w:rPr>
          <w:sz w:val="19"/>
        </w:rPr>
        <w:t xml:space="preserve"> (Alemanha). As </w:t>
      </w:r>
      <w:proofErr w:type="spellStart"/>
      <w:r>
        <w:rPr>
          <w:sz w:val="19"/>
        </w:rPr>
        <w:t>pavimentadoras</w:t>
      </w:r>
      <w:proofErr w:type="spellEnd"/>
      <w:r>
        <w:rPr>
          <w:sz w:val="19"/>
        </w:rPr>
        <w:t xml:space="preserve"> e as mesas ABG continuarão a ser produzidas na fábrica em </w:t>
      </w:r>
      <w:proofErr w:type="spellStart"/>
      <w:r>
        <w:rPr>
          <w:sz w:val="19"/>
        </w:rPr>
        <w:t>Hameln</w:t>
      </w:r>
      <w:proofErr w:type="spellEnd"/>
      <w:r>
        <w:rPr>
          <w:sz w:val="19"/>
        </w:rPr>
        <w:t xml:space="preserve">. Nossas fábricas de produção em </w:t>
      </w:r>
      <w:proofErr w:type="spellStart"/>
      <w:r w:rsidR="003C7B5A">
        <w:rPr>
          <w:rFonts w:cs="Arial"/>
          <w:sz w:val="19"/>
          <w:szCs w:val="19"/>
        </w:rPr>
        <w:t>Mehsana</w:t>
      </w:r>
      <w:proofErr w:type="spellEnd"/>
      <w:r w:rsidR="003C7B5A">
        <w:rPr>
          <w:sz w:val="19"/>
        </w:rPr>
        <w:t xml:space="preserve"> </w:t>
      </w:r>
      <w:r>
        <w:rPr>
          <w:sz w:val="19"/>
        </w:rPr>
        <w:t xml:space="preserve">(Índia) e </w:t>
      </w:r>
      <w:proofErr w:type="spellStart"/>
      <w:r>
        <w:rPr>
          <w:sz w:val="19"/>
        </w:rPr>
        <w:t>Suzhou</w:t>
      </w:r>
      <w:proofErr w:type="spellEnd"/>
      <w:r>
        <w:rPr>
          <w:sz w:val="19"/>
        </w:rPr>
        <w:t xml:space="preserve"> (China) também serão uma opção </w:t>
      </w:r>
      <w:proofErr w:type="gramStart"/>
      <w:r>
        <w:rPr>
          <w:sz w:val="19"/>
        </w:rPr>
        <w:t>em um futuro próximo</w:t>
      </w:r>
      <w:proofErr w:type="gramEnd"/>
      <w:r>
        <w:rPr>
          <w:sz w:val="19"/>
        </w:rPr>
        <w:t xml:space="preserve">. </w:t>
      </w:r>
    </w:p>
    <w:p w14:paraId="553E656B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55C58C71" w14:textId="6F32DB85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A </w:t>
      </w:r>
      <w:proofErr w:type="spellStart"/>
      <w:r>
        <w:rPr>
          <w:sz w:val="19"/>
        </w:rPr>
        <w:t>Ammann</w:t>
      </w:r>
      <w:proofErr w:type="spellEnd"/>
      <w:r>
        <w:rPr>
          <w:sz w:val="19"/>
        </w:rPr>
        <w:t xml:space="preserve"> usará seus conhecimentos do setor e as relações com os clientes para impulsionar o desenvolvimento das </w:t>
      </w:r>
      <w:proofErr w:type="spellStart"/>
      <w:r>
        <w:rPr>
          <w:sz w:val="19"/>
        </w:rPr>
        <w:t>pavimentadoras</w:t>
      </w:r>
      <w:proofErr w:type="spellEnd"/>
      <w:r>
        <w:rPr>
          <w:sz w:val="19"/>
        </w:rPr>
        <w:t xml:space="preserve">, com a ABG em </w:t>
      </w:r>
      <w:proofErr w:type="spellStart"/>
      <w:r>
        <w:rPr>
          <w:sz w:val="19"/>
        </w:rPr>
        <w:t>Hameln</w:t>
      </w:r>
      <w:proofErr w:type="spellEnd"/>
      <w:r>
        <w:rPr>
          <w:sz w:val="19"/>
        </w:rPr>
        <w:t xml:space="preserve">, Alemanha, tornando-se um centro de excelência para </w:t>
      </w:r>
      <w:proofErr w:type="spellStart"/>
      <w:r>
        <w:rPr>
          <w:sz w:val="19"/>
        </w:rPr>
        <w:t>pavimentadoras</w:t>
      </w:r>
      <w:proofErr w:type="spellEnd"/>
      <w:r>
        <w:rPr>
          <w:sz w:val="19"/>
        </w:rPr>
        <w:t xml:space="preserve"> dentro da </w:t>
      </w:r>
      <w:proofErr w:type="spellStart"/>
      <w:r>
        <w:rPr>
          <w:sz w:val="19"/>
        </w:rPr>
        <w:t>Ammann</w:t>
      </w:r>
      <w:proofErr w:type="spellEnd"/>
      <w:r>
        <w:rPr>
          <w:sz w:val="19"/>
        </w:rPr>
        <w:t xml:space="preserve">. </w:t>
      </w:r>
    </w:p>
    <w:p w14:paraId="16A9AB56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061EC562" w14:textId="77777777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Fundada originalmente em 1945 como uma oficina de reparos de máquinas de construção, a ABG em </w:t>
      </w:r>
      <w:proofErr w:type="spellStart"/>
      <w:r>
        <w:rPr>
          <w:sz w:val="19"/>
        </w:rPr>
        <w:t>Hameln</w:t>
      </w:r>
      <w:proofErr w:type="spellEnd"/>
      <w:r>
        <w:rPr>
          <w:sz w:val="19"/>
        </w:rPr>
        <w:t xml:space="preserve"> se transformou em uma das marcas de </w:t>
      </w:r>
      <w:proofErr w:type="spellStart"/>
      <w:r>
        <w:rPr>
          <w:sz w:val="19"/>
        </w:rPr>
        <w:t>pavimentadoras</w:t>
      </w:r>
      <w:proofErr w:type="spellEnd"/>
      <w:r>
        <w:rPr>
          <w:sz w:val="19"/>
        </w:rPr>
        <w:t xml:space="preserve"> mais respeitadas do mundo. Como </w:t>
      </w:r>
      <w:r>
        <w:rPr>
          <w:sz w:val="19"/>
        </w:rPr>
        <w:lastRenderedPageBreak/>
        <w:t xml:space="preserve">prova de sua inovação contínua, a ABG apresentou recentemente uma nova </w:t>
      </w:r>
      <w:proofErr w:type="spellStart"/>
      <w:r>
        <w:rPr>
          <w:sz w:val="19"/>
        </w:rPr>
        <w:t>pavimentadora</w:t>
      </w:r>
      <w:proofErr w:type="spellEnd"/>
      <w:r>
        <w:rPr>
          <w:sz w:val="19"/>
        </w:rPr>
        <w:t xml:space="preserve"> elétrica na feira INTERMAT 2024 em Paris.</w:t>
      </w:r>
    </w:p>
    <w:p w14:paraId="6586EA7C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03DE857F" w14:textId="77777777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A </w:t>
      </w:r>
      <w:proofErr w:type="spellStart"/>
      <w:r>
        <w:rPr>
          <w:sz w:val="19"/>
        </w:rPr>
        <w:t>Ammann</w:t>
      </w:r>
      <w:proofErr w:type="spellEnd"/>
      <w:r>
        <w:rPr>
          <w:sz w:val="19"/>
        </w:rPr>
        <w:t xml:space="preserve"> manterá o nome respeitado ABG. “A marca ABG é sinônimo de qualidade no setor e combina perfeitamente com a história da </w:t>
      </w:r>
      <w:proofErr w:type="spellStart"/>
      <w:r>
        <w:rPr>
          <w:sz w:val="19"/>
        </w:rPr>
        <w:t>Ammann</w:t>
      </w:r>
      <w:proofErr w:type="spellEnd"/>
      <w:r>
        <w:rPr>
          <w:sz w:val="19"/>
        </w:rPr>
        <w:t xml:space="preserve"> na área de compactação de asfalto,” disse Bernd Holz, vice-presidente executivo da </w:t>
      </w:r>
      <w:proofErr w:type="spellStart"/>
      <w:r>
        <w:rPr>
          <w:sz w:val="19"/>
        </w:rPr>
        <w:t>Ammann</w:t>
      </w:r>
      <w:proofErr w:type="spellEnd"/>
      <w:r>
        <w:rPr>
          <w:sz w:val="19"/>
        </w:rPr>
        <w:t>.</w:t>
      </w:r>
    </w:p>
    <w:p w14:paraId="0AB40293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36D3860A" w14:textId="4CB80F38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A gama de produtos oferecidos para pavimentação é ampla. Por exemplo, a </w:t>
      </w:r>
      <w:proofErr w:type="spellStart"/>
      <w:r>
        <w:rPr>
          <w:sz w:val="19"/>
        </w:rPr>
        <w:t>pavimentadora</w:t>
      </w:r>
      <w:proofErr w:type="spellEnd"/>
      <w:r>
        <w:rPr>
          <w:sz w:val="19"/>
        </w:rPr>
        <w:t xml:space="preserve"> de esteiras compacta </w:t>
      </w:r>
      <w:proofErr w:type="spellStart"/>
      <w:r>
        <w:rPr>
          <w:sz w:val="19"/>
        </w:rPr>
        <w:t>Ammann</w:t>
      </w:r>
      <w:proofErr w:type="spellEnd"/>
      <w:r>
        <w:rPr>
          <w:sz w:val="19"/>
        </w:rPr>
        <w:t xml:space="preserve"> ABG 2820 é excelente em ruas estreitas e durante reparos de estradas. Tem uma largura básica da mesa de 1,5 metro e incorpora elementos tecnológicos avançados comparáveis aos modelos maiores.</w:t>
      </w:r>
    </w:p>
    <w:p w14:paraId="6BC9EFCB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3D01277F" w14:textId="77777777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No outro extremo da gama está a </w:t>
      </w:r>
      <w:proofErr w:type="spellStart"/>
      <w:r>
        <w:rPr>
          <w:sz w:val="19"/>
        </w:rPr>
        <w:t>pavimentadora</w:t>
      </w:r>
      <w:proofErr w:type="spellEnd"/>
      <w:r>
        <w:rPr>
          <w:sz w:val="19"/>
        </w:rPr>
        <w:t xml:space="preserve"> de esteiras </w:t>
      </w:r>
      <w:proofErr w:type="spellStart"/>
      <w:r>
        <w:rPr>
          <w:sz w:val="19"/>
        </w:rPr>
        <w:t>Ammann</w:t>
      </w:r>
      <w:proofErr w:type="spellEnd"/>
      <w:r>
        <w:rPr>
          <w:sz w:val="19"/>
        </w:rPr>
        <w:t xml:space="preserve"> ABG 8820 que possui uma largura de pavimentação de 13 metros, uma grande tremonha e um motor potente. É ideal para grandes canteiros de obras exigentes, como aeroportos e rodovias.</w:t>
      </w:r>
    </w:p>
    <w:p w14:paraId="70550A6D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097DE8E5" w14:textId="77777777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“Além das nossas menores e maiores </w:t>
      </w:r>
      <w:proofErr w:type="spellStart"/>
      <w:r>
        <w:rPr>
          <w:sz w:val="19"/>
        </w:rPr>
        <w:t>pavimentadoras</w:t>
      </w:r>
      <w:proofErr w:type="spellEnd"/>
      <w:r>
        <w:rPr>
          <w:sz w:val="19"/>
        </w:rPr>
        <w:t xml:space="preserve">, temos vários outros modelos para atender às necessidades exclusivas de cada cliente,” disse Holz. </w:t>
      </w:r>
    </w:p>
    <w:p w14:paraId="3E5C3EE1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73E52596" w14:textId="5A8AE605" w:rsidR="00726E74" w:rsidRPr="00726E74" w:rsidRDefault="00726E74" w:rsidP="00295622">
      <w:pPr>
        <w:rPr>
          <w:rFonts w:cs="Arial"/>
          <w:sz w:val="19"/>
          <w:szCs w:val="19"/>
        </w:rPr>
      </w:pPr>
      <w:r>
        <w:rPr>
          <w:sz w:val="19"/>
        </w:rPr>
        <w:t xml:space="preserve">Por exemplo, a popular </w:t>
      </w:r>
      <w:proofErr w:type="spellStart"/>
      <w:r>
        <w:rPr>
          <w:sz w:val="19"/>
        </w:rPr>
        <w:t>pavimentadora</w:t>
      </w:r>
      <w:proofErr w:type="spellEnd"/>
      <w:r>
        <w:rPr>
          <w:sz w:val="19"/>
        </w:rPr>
        <w:t xml:space="preserve"> de esteiras </w:t>
      </w:r>
      <w:proofErr w:type="spellStart"/>
      <w:r>
        <w:rPr>
          <w:sz w:val="19"/>
        </w:rPr>
        <w:t>Ammann</w:t>
      </w:r>
      <w:proofErr w:type="spellEnd"/>
      <w:r>
        <w:rPr>
          <w:sz w:val="19"/>
        </w:rPr>
        <w:t xml:space="preserve"> ABG 6820 é uma solução eficiente com uma largura de pavimentação básica de 2,5 metros e uma capacidade potencial de 700 toneladas por hora. Está equipada com um sistema eletrônico de gestão avançado (EPM3, </w:t>
      </w:r>
      <w:proofErr w:type="spellStart"/>
      <w:r>
        <w:rPr>
          <w:sz w:val="19"/>
        </w:rPr>
        <w:t>Electronic</w:t>
      </w:r>
      <w:proofErr w:type="spellEnd"/>
      <w:r>
        <w:rPr>
          <w:sz w:val="19"/>
        </w:rPr>
        <w:t xml:space="preserve"> </w:t>
      </w:r>
      <w:proofErr w:type="spellStart"/>
      <w:r>
        <w:rPr>
          <w:sz w:val="19"/>
        </w:rPr>
        <w:t>Paver</w:t>
      </w:r>
      <w:proofErr w:type="spellEnd"/>
      <w:r>
        <w:rPr>
          <w:sz w:val="19"/>
        </w:rPr>
        <w:t xml:space="preserve"> Management) e elementos de controle fáceis de usar.</w:t>
      </w:r>
    </w:p>
    <w:p w14:paraId="38DFE241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7FF7ADB4" w14:textId="77777777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Todas as </w:t>
      </w:r>
      <w:proofErr w:type="spellStart"/>
      <w:r>
        <w:rPr>
          <w:sz w:val="19"/>
        </w:rPr>
        <w:t>pavimentadoras</w:t>
      </w:r>
      <w:proofErr w:type="spellEnd"/>
      <w:r>
        <w:rPr>
          <w:sz w:val="19"/>
        </w:rPr>
        <w:t xml:space="preserve"> </w:t>
      </w:r>
      <w:proofErr w:type="spellStart"/>
      <w:r>
        <w:rPr>
          <w:sz w:val="19"/>
        </w:rPr>
        <w:t>Ammann</w:t>
      </w:r>
      <w:proofErr w:type="spellEnd"/>
      <w:r>
        <w:rPr>
          <w:sz w:val="19"/>
        </w:rPr>
        <w:t xml:space="preserve"> ABG são reconhecidas por sua tecnologia avançada, facilidade de uso, confiabilidade e qualidade. São projetadas para minimizar o consumo de combustível, reduzir as emissões e operar silenciosamente. Estão disponíveis </w:t>
      </w:r>
      <w:proofErr w:type="spellStart"/>
      <w:r>
        <w:rPr>
          <w:sz w:val="19"/>
        </w:rPr>
        <w:t>pavimentadoras</w:t>
      </w:r>
      <w:proofErr w:type="spellEnd"/>
      <w:r>
        <w:rPr>
          <w:sz w:val="19"/>
        </w:rPr>
        <w:t xml:space="preserve"> de esteiras </w:t>
      </w:r>
      <w:proofErr w:type="gramStart"/>
      <w:r>
        <w:rPr>
          <w:sz w:val="19"/>
        </w:rPr>
        <w:t>e também</w:t>
      </w:r>
      <w:proofErr w:type="gramEnd"/>
      <w:r>
        <w:rPr>
          <w:sz w:val="19"/>
        </w:rPr>
        <w:t xml:space="preserve"> de rodas.</w:t>
      </w:r>
    </w:p>
    <w:p w14:paraId="5BCFC747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4D1CD66B" w14:textId="77777777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>As mesas ABG também são um diferencial chave – e têm sido assim ao longo dos quase 80 anos de história da empresa. “Essas mesas sempre elevaram o nível do setor de asfalto e continuam essa tradição até hoje,” disse Holz.</w:t>
      </w:r>
    </w:p>
    <w:p w14:paraId="665AA8BA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3F07C9F4" w14:textId="77777777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A empresa ABG forneceu para o mercado mundial a primeira mesa ajustável hidraulicamente de compactação potente. Entre as inovações mais recentes está o sistema “e+ </w:t>
      </w:r>
      <w:proofErr w:type="spellStart"/>
      <w:r>
        <w:rPr>
          <w:sz w:val="19"/>
        </w:rPr>
        <w:t>screed</w:t>
      </w:r>
      <w:proofErr w:type="spellEnd"/>
      <w:r>
        <w:rPr>
          <w:sz w:val="19"/>
        </w:rPr>
        <w:t xml:space="preserve"> </w:t>
      </w:r>
      <w:proofErr w:type="spellStart"/>
      <w:r>
        <w:rPr>
          <w:sz w:val="19"/>
        </w:rPr>
        <w:t>heat</w:t>
      </w:r>
      <w:proofErr w:type="spellEnd"/>
      <w:r>
        <w:rPr>
          <w:sz w:val="19"/>
        </w:rPr>
        <w:t>” que pode economizar 30 minutos de tempo necessário para o aquecimento para cada turno e, ao mesmo tempo, reduzir as emissões de CO</w:t>
      </w:r>
      <w:r>
        <w:rPr>
          <w:sz w:val="19"/>
          <w:vertAlign w:val="subscript"/>
        </w:rPr>
        <w:t>2</w:t>
      </w:r>
      <w:r>
        <w:rPr>
          <w:sz w:val="19"/>
        </w:rPr>
        <w:t>.</w:t>
      </w:r>
    </w:p>
    <w:p w14:paraId="28DB5C13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026814DB" w14:textId="242F361D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As mesas de hoje incluem uma barra </w:t>
      </w:r>
      <w:proofErr w:type="spellStart"/>
      <w:r>
        <w:rPr>
          <w:sz w:val="19"/>
        </w:rPr>
        <w:t>tamper</w:t>
      </w:r>
      <w:proofErr w:type="spellEnd"/>
      <w:r>
        <w:rPr>
          <w:sz w:val="19"/>
        </w:rPr>
        <w:t xml:space="preserve"> simples ou dupla, paredes laterais opcionais operadas hidraulicamente, sistema avançado de engate rápido para fácil extensão e opções de perfis especiais. A tecnologia de barra </w:t>
      </w:r>
      <w:proofErr w:type="spellStart"/>
      <w:r>
        <w:rPr>
          <w:sz w:val="19"/>
        </w:rPr>
        <w:t>tamper</w:t>
      </w:r>
      <w:proofErr w:type="spellEnd"/>
      <w:r>
        <w:rPr>
          <w:sz w:val="19"/>
        </w:rPr>
        <w:t xml:space="preserve"> dupla proporciona uma compactação de 5–7% maior e pode atingir até 98% de densidade Marshall.</w:t>
      </w:r>
    </w:p>
    <w:p w14:paraId="6DF4C1C4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61BA5C7D" w14:textId="77777777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As larguras básicas das mesas </w:t>
      </w:r>
      <w:proofErr w:type="spellStart"/>
      <w:r>
        <w:rPr>
          <w:sz w:val="19"/>
        </w:rPr>
        <w:t>Ammann</w:t>
      </w:r>
      <w:proofErr w:type="spellEnd"/>
      <w:r>
        <w:rPr>
          <w:sz w:val="19"/>
        </w:rPr>
        <w:t xml:space="preserve"> ABG começam em 1,5 metro e as larguras máximas das maiores máquinas chegam a 13 metros. Estão disponíveis mesas fixas </w:t>
      </w:r>
      <w:proofErr w:type="gramStart"/>
      <w:r>
        <w:rPr>
          <w:sz w:val="19"/>
        </w:rPr>
        <w:t>e também</w:t>
      </w:r>
      <w:proofErr w:type="gramEnd"/>
      <w:r>
        <w:rPr>
          <w:sz w:val="19"/>
        </w:rPr>
        <w:t xml:space="preserve"> mesas </w:t>
      </w:r>
      <w:proofErr w:type="spellStart"/>
      <w:r>
        <w:rPr>
          <w:sz w:val="19"/>
        </w:rPr>
        <w:t>Variomatic</w:t>
      </w:r>
      <w:proofErr w:type="spellEnd"/>
      <w:r>
        <w:rPr>
          <w:sz w:val="19"/>
        </w:rPr>
        <w:t>.</w:t>
      </w:r>
    </w:p>
    <w:p w14:paraId="457B018D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1AF74568" w14:textId="77777777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lastRenderedPageBreak/>
        <w:t>Conhecidas por sua instalação eficiente em todo o mundo, as mesas fixas são equipadas com aquecimento elétrico e oferecem larguras de trabalho de 2,5 metros a 13 metros. São adequadas para vários materiais, incluindo asfalto, concreto laminado, misturas minerais graduadas e agregado ferroviário.</w:t>
      </w:r>
    </w:p>
    <w:p w14:paraId="1B2E6FB0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5F7F82A9" w14:textId="77777777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As mesas </w:t>
      </w:r>
      <w:proofErr w:type="spellStart"/>
      <w:r>
        <w:rPr>
          <w:sz w:val="19"/>
        </w:rPr>
        <w:t>Variomatic</w:t>
      </w:r>
      <w:proofErr w:type="spellEnd"/>
      <w:r>
        <w:rPr>
          <w:sz w:val="19"/>
        </w:rPr>
        <w:t xml:space="preserve"> permitem larguras de pavimentação de até 10 metros e são fornecidas com uma variedade de sistemas de compactação. São adaptáveis a diferentes tipos de projetos, desde misturas frias a misturas quentes e até perfis especiais. As mesas </w:t>
      </w:r>
      <w:proofErr w:type="spellStart"/>
      <w:r>
        <w:rPr>
          <w:sz w:val="19"/>
        </w:rPr>
        <w:t>Variomatic</w:t>
      </w:r>
      <w:proofErr w:type="spellEnd"/>
      <w:r>
        <w:rPr>
          <w:sz w:val="19"/>
        </w:rPr>
        <w:t xml:space="preserve"> aquecidas eletricamente podem ser facilmente estendidas para mais do que o dobro de sua largura básica.</w:t>
      </w:r>
    </w:p>
    <w:p w14:paraId="39C4716D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404028E1" w14:textId="77777777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As </w:t>
      </w:r>
      <w:proofErr w:type="spellStart"/>
      <w:r>
        <w:rPr>
          <w:sz w:val="19"/>
        </w:rPr>
        <w:t>pavimentadoras</w:t>
      </w:r>
      <w:proofErr w:type="spellEnd"/>
      <w:r>
        <w:rPr>
          <w:sz w:val="19"/>
        </w:rPr>
        <w:t xml:space="preserve">, juntamente com uma ampla gama de máquinas de compactação leves e pesadas, estão disponíveis na extensa rede de revendedores da </w:t>
      </w:r>
      <w:proofErr w:type="spellStart"/>
      <w:r>
        <w:rPr>
          <w:sz w:val="19"/>
        </w:rPr>
        <w:t>Ammann</w:t>
      </w:r>
      <w:proofErr w:type="spellEnd"/>
      <w:r>
        <w:rPr>
          <w:sz w:val="19"/>
        </w:rPr>
        <w:t>.</w:t>
      </w:r>
    </w:p>
    <w:p w14:paraId="35FF8150" w14:textId="77777777" w:rsidR="00884E63" w:rsidRPr="00726E74" w:rsidRDefault="00884E63" w:rsidP="00884E63">
      <w:pPr>
        <w:rPr>
          <w:rFonts w:cs="Arial"/>
        </w:rPr>
      </w:pPr>
    </w:p>
    <w:p w14:paraId="2610A691" w14:textId="3DA4FC3E" w:rsidR="00884E63" w:rsidRPr="00726E74" w:rsidRDefault="00295622" w:rsidP="00884E63">
      <w:pPr>
        <w:jc w:val="both"/>
        <w:rPr>
          <w:rFonts w:cs="Arial"/>
          <w:sz w:val="19"/>
          <w:szCs w:val="19"/>
        </w:rPr>
      </w:pPr>
      <w:r>
        <w:rPr>
          <w:sz w:val="19"/>
        </w:rPr>
        <w:t>Junho 2024</w:t>
      </w:r>
    </w:p>
    <w:p w14:paraId="67D2CD9C" w14:textId="77777777" w:rsidR="00884E63" w:rsidRPr="00726E74" w:rsidRDefault="00884E63" w:rsidP="00884E63">
      <w:pPr>
        <w:jc w:val="both"/>
        <w:rPr>
          <w:rFonts w:cs="Arial"/>
          <w:bCs/>
          <w:sz w:val="19"/>
          <w:szCs w:val="19"/>
        </w:rPr>
      </w:pPr>
    </w:p>
    <w:p w14:paraId="1D26B7B6" w14:textId="77777777" w:rsidR="00884E63" w:rsidRPr="00726E74" w:rsidRDefault="00884E63" w:rsidP="00884E63">
      <w:pPr>
        <w:jc w:val="both"/>
        <w:rPr>
          <w:rFonts w:cs="Arial"/>
          <w:bCs/>
          <w:i/>
          <w:sz w:val="19"/>
          <w:szCs w:val="19"/>
        </w:rPr>
      </w:pPr>
      <w:r>
        <w:rPr>
          <w:i/>
          <w:sz w:val="19"/>
        </w:rPr>
        <w:t>Os jornalistas interessados em obter mais informações podem entrar em contato com:</w:t>
      </w:r>
    </w:p>
    <w:p w14:paraId="71627304" w14:textId="77777777" w:rsidR="00884E63" w:rsidRPr="00726E74" w:rsidRDefault="00884E63" w:rsidP="00884E63">
      <w:pPr>
        <w:jc w:val="both"/>
        <w:rPr>
          <w:rFonts w:cs="Arial"/>
          <w:bCs/>
          <w:i/>
          <w:sz w:val="19"/>
          <w:szCs w:val="19"/>
        </w:rPr>
      </w:pPr>
    </w:p>
    <w:p w14:paraId="68E35F9B" w14:textId="77777777" w:rsidR="00884E63" w:rsidRPr="00726E74" w:rsidRDefault="00884E63" w:rsidP="00884E63">
      <w:pPr>
        <w:rPr>
          <w:rFonts w:cs="Arial"/>
          <w:bCs/>
          <w:i/>
          <w:sz w:val="19"/>
          <w:szCs w:val="19"/>
        </w:rPr>
      </w:pPr>
    </w:p>
    <w:p w14:paraId="75D7A096" w14:textId="77777777" w:rsidR="00884E63" w:rsidRPr="00726E74" w:rsidRDefault="00884E63" w:rsidP="00884E63">
      <w:pPr>
        <w:rPr>
          <w:rFonts w:cs="Arial"/>
          <w:bCs/>
          <w:i/>
          <w:sz w:val="19"/>
          <w:szCs w:val="19"/>
        </w:rPr>
      </w:pPr>
      <w:r>
        <w:rPr>
          <w:i/>
          <w:sz w:val="19"/>
        </w:rPr>
        <w:t>Massimo Mezzofanti</w:t>
      </w:r>
    </w:p>
    <w:p w14:paraId="6C388E2E" w14:textId="77777777" w:rsidR="00884E63" w:rsidRPr="00726E74" w:rsidRDefault="00884E63" w:rsidP="00884E63">
      <w:pPr>
        <w:rPr>
          <w:rFonts w:cs="Arial"/>
          <w:bCs/>
          <w:i/>
          <w:sz w:val="19"/>
          <w:szCs w:val="19"/>
        </w:rPr>
      </w:pPr>
      <w:r>
        <w:rPr>
          <w:i/>
          <w:sz w:val="19"/>
        </w:rPr>
        <w:t>Diretor Global de Marketing e Comunicações</w:t>
      </w:r>
    </w:p>
    <w:p w14:paraId="50B365EF" w14:textId="64D7E8FC" w:rsidR="00884E63" w:rsidRPr="00726E74" w:rsidRDefault="00884E63" w:rsidP="00884E63">
      <w:pPr>
        <w:rPr>
          <w:rFonts w:cs="Arial"/>
          <w:bCs/>
          <w:i/>
          <w:sz w:val="19"/>
          <w:szCs w:val="19"/>
        </w:rPr>
      </w:pPr>
      <w:r>
        <w:rPr>
          <w:i/>
          <w:sz w:val="19"/>
        </w:rPr>
        <w:t xml:space="preserve">Grupo </w:t>
      </w:r>
      <w:proofErr w:type="spellStart"/>
      <w:r>
        <w:rPr>
          <w:i/>
          <w:sz w:val="19"/>
        </w:rPr>
        <w:t>Ammann</w:t>
      </w:r>
      <w:proofErr w:type="spellEnd"/>
    </w:p>
    <w:p w14:paraId="533A5F54" w14:textId="52E3D0A3" w:rsidR="00006FE2" w:rsidRDefault="00000000" w:rsidP="00726E74">
      <w:pPr>
        <w:rPr>
          <w:rStyle w:val="Hyperlink"/>
          <w:rFonts w:ascii="Arial" w:hAnsi="Arial"/>
        </w:rPr>
      </w:pPr>
      <w:hyperlink r:id="rId8" w:history="1">
        <w:r w:rsidR="00A20C15">
          <w:rPr>
            <w:rStyle w:val="Hyperlink"/>
            <w:rFonts w:ascii="Arial" w:hAnsi="Arial"/>
          </w:rPr>
          <w:t>massimo.mezzofanti@ammann.com</w:t>
        </w:r>
      </w:hyperlink>
    </w:p>
    <w:p w14:paraId="629248B2" w14:textId="77777777" w:rsidR="00FA1F18" w:rsidRDefault="00FA1F18" w:rsidP="00726E74">
      <w:pPr>
        <w:rPr>
          <w:rStyle w:val="Hyperlink"/>
          <w:rFonts w:ascii="Arial" w:hAnsi="Arial"/>
        </w:rPr>
      </w:pPr>
    </w:p>
    <w:p w14:paraId="755EFA22" w14:textId="77777777" w:rsidR="00FA1F18" w:rsidRDefault="00FA1F18" w:rsidP="00726E74">
      <w:pPr>
        <w:rPr>
          <w:rStyle w:val="Hyperlink"/>
          <w:rFonts w:ascii="Arial" w:hAnsi="Arial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964"/>
        <w:gridCol w:w="4927"/>
      </w:tblGrid>
      <w:tr w:rsidR="00FA1F18" w:rsidRPr="00D51522" w14:paraId="36CB71B3" w14:textId="77777777" w:rsidTr="00127925">
        <w:trPr>
          <w:trHeight w:val="1933"/>
        </w:trPr>
        <w:tc>
          <w:tcPr>
            <w:tcW w:w="3964" w:type="dxa"/>
          </w:tcPr>
          <w:p w14:paraId="6A5664AE" w14:textId="77777777" w:rsidR="00FA1F18" w:rsidRPr="002025C9" w:rsidRDefault="00FA1F18" w:rsidP="00127925">
            <w:pPr>
              <w:pStyle w:val="BodyText"/>
              <w:spacing w:line="240" w:lineRule="auto"/>
              <w:rPr>
                <w:rFonts w:cs="Arial"/>
                <w:highlight w:val="red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38C33882" wp14:editId="26E04A99">
                  <wp:extent cx="2065213" cy="1329709"/>
                  <wp:effectExtent l="0" t="0" r="5080" b="3810"/>
                  <wp:docPr id="1492681632" name="Picture 1" descr="A group of men in yellow and black uniform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2681632" name="Picture 1" descr="A group of men in yellow and black uniforms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9401" cy="13710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0F615848" w14:textId="77777777" w:rsidR="00FA1F18" w:rsidRPr="002025C9" w:rsidRDefault="00FA1F18" w:rsidP="00127925">
            <w:pPr>
              <w:pStyle w:val="BodyText"/>
              <w:spacing w:line="240" w:lineRule="auto"/>
              <w:rPr>
                <w:rFonts w:cs="Arial"/>
                <w:i/>
                <w:sz w:val="16"/>
                <w:szCs w:val="16"/>
              </w:rPr>
            </w:pPr>
          </w:p>
          <w:p w14:paraId="2484794E" w14:textId="77777777" w:rsidR="00FA1F18" w:rsidRPr="00561F3D" w:rsidRDefault="00FA1F18" w:rsidP="00127925">
            <w:pPr>
              <w:pStyle w:val="BodyText"/>
              <w:spacing w:line="240" w:lineRule="auto"/>
              <w:rPr>
                <w:rFonts w:cs="Arial"/>
                <w:i/>
                <w:sz w:val="16"/>
                <w:szCs w:val="16"/>
              </w:rPr>
            </w:pPr>
            <w:proofErr w:type="spellStart"/>
            <w:r>
              <w:rPr>
                <w:i/>
                <w:sz w:val="16"/>
              </w:rPr>
              <w:t>Filename</w:t>
            </w:r>
            <w:proofErr w:type="spellEnd"/>
            <w:r>
              <w:rPr>
                <w:i/>
                <w:sz w:val="16"/>
              </w:rPr>
              <w:t>:</w:t>
            </w:r>
          </w:p>
          <w:p w14:paraId="092E7331" w14:textId="77777777" w:rsidR="00FA1F18" w:rsidRPr="00D51522" w:rsidRDefault="00FA1F18" w:rsidP="00127925">
            <w:pPr>
              <w:spacing w:line="240" w:lineRule="auto"/>
              <w:rPr>
                <w:i/>
                <w:sz w:val="16"/>
                <w:lang w:val="de-CH"/>
              </w:rPr>
            </w:pPr>
            <w:r w:rsidRPr="00C8612D">
              <w:rPr>
                <w:i/>
                <w:sz w:val="16"/>
                <w:lang w:val="de-CH"/>
              </w:rPr>
              <w:t>ABG_6820</w:t>
            </w:r>
          </w:p>
          <w:p w14:paraId="5605C7B6" w14:textId="77777777" w:rsidR="00FA1F18" w:rsidRPr="00D51522" w:rsidRDefault="00FA1F18" w:rsidP="00127925">
            <w:pPr>
              <w:tabs>
                <w:tab w:val="left" w:pos="5670"/>
              </w:tabs>
              <w:spacing w:line="264" w:lineRule="auto"/>
              <w:rPr>
                <w:rFonts w:cs="Arial"/>
                <w:i/>
                <w:sz w:val="16"/>
                <w:szCs w:val="16"/>
                <w:lang w:val="de-CH"/>
              </w:rPr>
            </w:pPr>
          </w:p>
        </w:tc>
      </w:tr>
      <w:tr w:rsidR="00FA1F18" w:rsidRPr="00787F80" w14:paraId="5F2C1812" w14:textId="77777777" w:rsidTr="00127925">
        <w:trPr>
          <w:trHeight w:val="1960"/>
        </w:trPr>
        <w:tc>
          <w:tcPr>
            <w:tcW w:w="3964" w:type="dxa"/>
          </w:tcPr>
          <w:p w14:paraId="35D5BF0A" w14:textId="77777777" w:rsidR="00FA1F18" w:rsidRPr="00D51522" w:rsidRDefault="00FA1F18" w:rsidP="00127925">
            <w:pPr>
              <w:pStyle w:val="BodyText"/>
              <w:spacing w:line="240" w:lineRule="auto"/>
              <w:rPr>
                <w:rFonts w:cs="Arial"/>
                <w:noProof/>
                <w:sz w:val="14"/>
                <w:lang w:val="de-CH"/>
              </w:rPr>
            </w:pPr>
            <w:r>
              <w:rPr>
                <w:rFonts w:cs="Arial"/>
                <w:noProof/>
                <w:sz w:val="14"/>
                <w:lang w:val="de-CH"/>
              </w:rPr>
              <w:drawing>
                <wp:inline distT="0" distB="0" distL="0" distR="0" wp14:anchorId="39E34FAE" wp14:editId="0B7872FF">
                  <wp:extent cx="2065020" cy="1377144"/>
                  <wp:effectExtent l="0" t="0" r="5080" b="0"/>
                  <wp:docPr id="590758293" name="Picture 2" descr="A person in a yellow jacke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0758293" name="Picture 2" descr="A person in a yellow jacket&#10;&#10;Description automatically generated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744" cy="1416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640EA265" w14:textId="77777777" w:rsidR="00FA1F18" w:rsidRPr="00D51522" w:rsidRDefault="00FA1F18" w:rsidP="00127925">
            <w:pPr>
              <w:pStyle w:val="BodyText"/>
              <w:spacing w:line="240" w:lineRule="auto"/>
              <w:rPr>
                <w:rFonts w:cs="Arial"/>
                <w:i/>
                <w:sz w:val="16"/>
                <w:szCs w:val="16"/>
                <w:lang w:val="de-CH"/>
              </w:rPr>
            </w:pPr>
          </w:p>
          <w:p w14:paraId="2078ECA3" w14:textId="77777777" w:rsidR="00FA1F18" w:rsidRPr="00561F3D" w:rsidRDefault="00FA1F18" w:rsidP="00127925">
            <w:pPr>
              <w:pStyle w:val="BodyText"/>
              <w:spacing w:line="240" w:lineRule="auto"/>
              <w:rPr>
                <w:rFonts w:cs="Arial"/>
                <w:i/>
                <w:sz w:val="16"/>
                <w:szCs w:val="16"/>
              </w:rPr>
            </w:pPr>
            <w:proofErr w:type="spellStart"/>
            <w:r>
              <w:rPr>
                <w:i/>
                <w:sz w:val="16"/>
              </w:rPr>
              <w:t>Filename</w:t>
            </w:r>
            <w:proofErr w:type="spellEnd"/>
            <w:r>
              <w:rPr>
                <w:i/>
                <w:sz w:val="16"/>
              </w:rPr>
              <w:t>:</w:t>
            </w:r>
          </w:p>
          <w:p w14:paraId="5A1AEAED" w14:textId="77777777" w:rsidR="00FA1F18" w:rsidRDefault="00FA1F18" w:rsidP="00127925">
            <w:pPr>
              <w:spacing w:line="240" w:lineRule="auto"/>
              <w:rPr>
                <w:i/>
                <w:sz w:val="16"/>
              </w:rPr>
            </w:pPr>
            <w:r w:rsidRPr="00C8612D">
              <w:rPr>
                <w:i/>
                <w:sz w:val="16"/>
              </w:rPr>
              <w:t>ABG_4820</w:t>
            </w:r>
            <w:r>
              <w:rPr>
                <w:i/>
                <w:sz w:val="16"/>
              </w:rPr>
              <w:t xml:space="preserve"> (EPM3 </w:t>
            </w:r>
            <w:proofErr w:type="spellStart"/>
            <w:r>
              <w:rPr>
                <w:i/>
                <w:sz w:val="16"/>
              </w:rPr>
              <w:t>view</w:t>
            </w:r>
            <w:proofErr w:type="spellEnd"/>
            <w:r>
              <w:rPr>
                <w:i/>
                <w:sz w:val="16"/>
              </w:rPr>
              <w:t>)</w:t>
            </w:r>
          </w:p>
          <w:p w14:paraId="55B36B66" w14:textId="77777777" w:rsidR="00FA1F18" w:rsidRPr="00CE4422" w:rsidRDefault="00FA1F18" w:rsidP="00127925">
            <w:pPr>
              <w:tabs>
                <w:tab w:val="left" w:pos="5670"/>
              </w:tabs>
              <w:spacing w:line="264" w:lineRule="auto"/>
              <w:rPr>
                <w:rFonts w:cs="Arial"/>
                <w:i/>
                <w:sz w:val="16"/>
                <w:szCs w:val="16"/>
              </w:rPr>
            </w:pPr>
          </w:p>
        </w:tc>
      </w:tr>
      <w:tr w:rsidR="00FA1F18" w:rsidRPr="00787F80" w14:paraId="6F613E50" w14:textId="77777777" w:rsidTr="00127925">
        <w:trPr>
          <w:trHeight w:val="1988"/>
        </w:trPr>
        <w:tc>
          <w:tcPr>
            <w:tcW w:w="3964" w:type="dxa"/>
          </w:tcPr>
          <w:p w14:paraId="39A45995" w14:textId="77777777" w:rsidR="00FA1F18" w:rsidRDefault="00FA1F18" w:rsidP="00127925">
            <w:pPr>
              <w:pStyle w:val="BodyText"/>
              <w:spacing w:line="240" w:lineRule="auto"/>
              <w:rPr>
                <w:rFonts w:cs="Arial"/>
                <w:noProof/>
                <w:sz w:val="14"/>
              </w:rPr>
            </w:pPr>
            <w:r>
              <w:rPr>
                <w:rFonts w:cs="Arial"/>
                <w:noProof/>
                <w:sz w:val="14"/>
              </w:rPr>
              <w:lastRenderedPageBreak/>
              <w:drawing>
                <wp:inline distT="0" distB="0" distL="0" distR="0" wp14:anchorId="72F3BE00" wp14:editId="41844C85">
                  <wp:extent cx="2065020" cy="1370184"/>
                  <wp:effectExtent l="0" t="0" r="5080" b="1905"/>
                  <wp:docPr id="88292101" name="Picture 3" descr="A group of men standing on a construction vehi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292101" name="Picture 3" descr="A group of men standing on a construction vehicle&#10;&#10;Description automatically generated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790" cy="14038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710D8A4F" w14:textId="77777777" w:rsidR="00FA1F18" w:rsidRPr="00CE4422" w:rsidRDefault="00FA1F18" w:rsidP="00127925">
            <w:pPr>
              <w:pStyle w:val="BodyText"/>
              <w:spacing w:line="240" w:lineRule="auto"/>
              <w:rPr>
                <w:rFonts w:cs="Arial"/>
                <w:i/>
                <w:sz w:val="16"/>
                <w:szCs w:val="16"/>
              </w:rPr>
            </w:pPr>
          </w:p>
          <w:p w14:paraId="2F7FE918" w14:textId="77777777" w:rsidR="00FA1F18" w:rsidRPr="00561F3D" w:rsidRDefault="00FA1F18" w:rsidP="00127925">
            <w:pPr>
              <w:pStyle w:val="BodyText"/>
              <w:spacing w:line="240" w:lineRule="auto"/>
              <w:rPr>
                <w:rFonts w:cs="Arial"/>
                <w:i/>
                <w:sz w:val="16"/>
                <w:szCs w:val="16"/>
              </w:rPr>
            </w:pPr>
            <w:proofErr w:type="spellStart"/>
            <w:r>
              <w:rPr>
                <w:i/>
                <w:sz w:val="16"/>
              </w:rPr>
              <w:t>Filename</w:t>
            </w:r>
            <w:proofErr w:type="spellEnd"/>
            <w:r>
              <w:rPr>
                <w:i/>
                <w:sz w:val="16"/>
              </w:rPr>
              <w:t>:</w:t>
            </w:r>
          </w:p>
          <w:p w14:paraId="591E02E0" w14:textId="77777777" w:rsidR="00FA1F18" w:rsidRPr="00C8612D" w:rsidRDefault="00FA1F18" w:rsidP="00127925">
            <w:pPr>
              <w:spacing w:line="240" w:lineRule="auto"/>
              <w:rPr>
                <w:i/>
                <w:sz w:val="16"/>
              </w:rPr>
            </w:pPr>
            <w:r w:rsidRPr="00C8612D">
              <w:rPr>
                <w:i/>
                <w:sz w:val="16"/>
              </w:rPr>
              <w:t>ABG_7320</w:t>
            </w:r>
          </w:p>
        </w:tc>
      </w:tr>
      <w:tr w:rsidR="00FA1F18" w:rsidRPr="00787F80" w14:paraId="56D8E6E5" w14:textId="77777777" w:rsidTr="00127925">
        <w:trPr>
          <w:trHeight w:val="1974"/>
        </w:trPr>
        <w:tc>
          <w:tcPr>
            <w:tcW w:w="3964" w:type="dxa"/>
          </w:tcPr>
          <w:p w14:paraId="00A07555" w14:textId="77777777" w:rsidR="00FA1F18" w:rsidRDefault="00FA1F18" w:rsidP="00127925">
            <w:pPr>
              <w:pStyle w:val="BodyText"/>
              <w:spacing w:line="240" w:lineRule="auto"/>
              <w:rPr>
                <w:rFonts w:cs="Arial"/>
                <w:noProof/>
                <w:sz w:val="14"/>
              </w:rPr>
            </w:pPr>
            <w:r>
              <w:rPr>
                <w:rFonts w:cs="Arial"/>
                <w:noProof/>
                <w:sz w:val="14"/>
              </w:rPr>
              <w:drawing>
                <wp:inline distT="0" distB="0" distL="0" distR="0" wp14:anchorId="4F2F7BC8" wp14:editId="4E8AE51C">
                  <wp:extent cx="2065020" cy="1461128"/>
                  <wp:effectExtent l="0" t="0" r="5080" b="0"/>
                  <wp:docPr id="847829611" name="Picture 4" descr="A construction workers on a roa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7829611" name="Picture 4" descr="A construction workers on a road&#10;&#10;Description automatically generated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2083071" cy="147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26C1F182" w14:textId="77777777" w:rsidR="00FA1F18" w:rsidRPr="00561F3D" w:rsidRDefault="00FA1F18" w:rsidP="00127925">
            <w:pPr>
              <w:pStyle w:val="BodyText"/>
              <w:spacing w:line="240" w:lineRule="auto"/>
              <w:rPr>
                <w:rFonts w:cs="Arial"/>
                <w:i/>
                <w:sz w:val="16"/>
                <w:szCs w:val="16"/>
              </w:rPr>
            </w:pPr>
            <w:proofErr w:type="spellStart"/>
            <w:r>
              <w:rPr>
                <w:i/>
                <w:sz w:val="16"/>
              </w:rPr>
              <w:t>Filename</w:t>
            </w:r>
            <w:proofErr w:type="spellEnd"/>
            <w:r>
              <w:rPr>
                <w:i/>
                <w:sz w:val="16"/>
              </w:rPr>
              <w:t>:</w:t>
            </w:r>
          </w:p>
          <w:p w14:paraId="795AC178" w14:textId="77777777" w:rsidR="00FA1F18" w:rsidRDefault="00FA1F18" w:rsidP="00127925">
            <w:pPr>
              <w:pStyle w:val="BodyText"/>
              <w:spacing w:line="240" w:lineRule="auto"/>
              <w:rPr>
                <w:rFonts w:cs="Arial"/>
                <w:i/>
                <w:sz w:val="16"/>
                <w:szCs w:val="16"/>
              </w:rPr>
            </w:pPr>
            <w:proofErr w:type="spellStart"/>
            <w:r w:rsidRPr="00C8612D">
              <w:rPr>
                <w:rFonts w:cs="Arial"/>
                <w:i/>
                <w:sz w:val="16"/>
                <w:szCs w:val="16"/>
              </w:rPr>
              <w:t>Fixed</w:t>
            </w:r>
            <w:proofErr w:type="spellEnd"/>
            <w:r w:rsidRPr="00C8612D">
              <w:rPr>
                <w:rFonts w:cs="Arial"/>
                <w:i/>
                <w:sz w:val="16"/>
                <w:szCs w:val="16"/>
              </w:rPr>
              <w:t xml:space="preserve"> Screed_ABG_8820</w:t>
            </w:r>
          </w:p>
          <w:p w14:paraId="29BD1B9C" w14:textId="77777777" w:rsidR="00FA1F18" w:rsidRPr="00CE4422" w:rsidRDefault="00FA1F18" w:rsidP="00127925">
            <w:pPr>
              <w:tabs>
                <w:tab w:val="left" w:pos="5670"/>
              </w:tabs>
              <w:spacing w:line="264" w:lineRule="auto"/>
              <w:rPr>
                <w:rFonts w:cs="Arial"/>
                <w:i/>
                <w:sz w:val="16"/>
                <w:szCs w:val="16"/>
              </w:rPr>
            </w:pPr>
          </w:p>
        </w:tc>
      </w:tr>
      <w:tr w:rsidR="00FA1F18" w:rsidRPr="00787F80" w14:paraId="1DF41B2C" w14:textId="77777777" w:rsidTr="00127925">
        <w:trPr>
          <w:trHeight w:val="1974"/>
        </w:trPr>
        <w:tc>
          <w:tcPr>
            <w:tcW w:w="3964" w:type="dxa"/>
          </w:tcPr>
          <w:p w14:paraId="5A1EB402" w14:textId="77777777" w:rsidR="00FA1F18" w:rsidRDefault="00FA1F18" w:rsidP="00127925">
            <w:pPr>
              <w:pStyle w:val="BodyText"/>
              <w:spacing w:line="240" w:lineRule="auto"/>
              <w:rPr>
                <w:rFonts w:cs="Arial"/>
                <w:noProof/>
                <w:sz w:val="14"/>
              </w:rPr>
            </w:pPr>
            <w:r>
              <w:rPr>
                <w:rFonts w:cs="Arial"/>
                <w:noProof/>
                <w:sz w:val="14"/>
              </w:rPr>
              <w:drawing>
                <wp:inline distT="0" distB="0" distL="0" distR="0" wp14:anchorId="53E25774" wp14:editId="45C5C106">
                  <wp:extent cx="2065020" cy="1336081"/>
                  <wp:effectExtent l="0" t="0" r="5080" b="0"/>
                  <wp:docPr id="2111275616" name="Picture 5" descr="A construction worker operating a machin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1275616" name="Picture 5" descr="A construction worker operating a machine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3366" cy="13738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66ECA23E" w14:textId="77777777" w:rsidR="00FA1F18" w:rsidRPr="00561F3D" w:rsidRDefault="00FA1F18" w:rsidP="00127925">
            <w:pPr>
              <w:pStyle w:val="BodyText"/>
              <w:spacing w:line="240" w:lineRule="auto"/>
              <w:rPr>
                <w:rFonts w:cs="Arial"/>
                <w:i/>
                <w:sz w:val="16"/>
                <w:szCs w:val="16"/>
              </w:rPr>
            </w:pPr>
            <w:proofErr w:type="spellStart"/>
            <w:r>
              <w:rPr>
                <w:i/>
                <w:sz w:val="16"/>
              </w:rPr>
              <w:t>Filename</w:t>
            </w:r>
            <w:proofErr w:type="spellEnd"/>
            <w:r>
              <w:rPr>
                <w:i/>
                <w:sz w:val="16"/>
              </w:rPr>
              <w:t>:</w:t>
            </w:r>
          </w:p>
          <w:p w14:paraId="1F19057C" w14:textId="77777777" w:rsidR="00FA1F18" w:rsidRDefault="00FA1F18" w:rsidP="00127925">
            <w:pPr>
              <w:pStyle w:val="BodyText"/>
              <w:spacing w:line="240" w:lineRule="auto"/>
              <w:rPr>
                <w:i/>
                <w:sz w:val="16"/>
              </w:rPr>
            </w:pPr>
            <w:r w:rsidRPr="00C8612D">
              <w:rPr>
                <w:rFonts w:cs="Arial"/>
                <w:i/>
                <w:sz w:val="16"/>
                <w:szCs w:val="16"/>
              </w:rPr>
              <w:t>ABG_2870</w:t>
            </w:r>
          </w:p>
        </w:tc>
      </w:tr>
    </w:tbl>
    <w:p w14:paraId="27D9D1E7" w14:textId="77777777" w:rsidR="00FA1F18" w:rsidRPr="00726E74" w:rsidRDefault="00FA1F18" w:rsidP="00726E74">
      <w:pPr>
        <w:rPr>
          <w:rFonts w:cs="Arial"/>
          <w:sz w:val="19"/>
          <w:szCs w:val="19"/>
        </w:rPr>
      </w:pPr>
    </w:p>
    <w:sectPr w:rsidR="00FA1F18" w:rsidRPr="00726E74" w:rsidSect="00A26E17">
      <w:headerReference w:type="default" r:id="rId14"/>
      <w:footerReference w:type="default" r:id="rId15"/>
      <w:pgSz w:w="11907" w:h="16839" w:code="9"/>
      <w:pgMar w:top="2552" w:right="1021" w:bottom="1418" w:left="1985" w:header="709" w:footer="5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15D96A" w14:textId="77777777" w:rsidR="004A6CD1" w:rsidRDefault="004A6CD1" w:rsidP="0007165E">
      <w:pPr>
        <w:spacing w:line="240" w:lineRule="auto"/>
      </w:pPr>
      <w:r>
        <w:separator/>
      </w:r>
    </w:p>
  </w:endnote>
  <w:endnote w:type="continuationSeparator" w:id="0">
    <w:p w14:paraId="3AFD29F5" w14:textId="77777777" w:rsidR="004A6CD1" w:rsidRDefault="004A6CD1" w:rsidP="0007165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olvo Novum">
    <w:altName w:val="Calibri"/>
    <w:panose1 w:val="020B0604020202020204"/>
    <w:charset w:val="00"/>
    <w:family w:val="swiss"/>
    <w:pitch w:val="variable"/>
    <w:sig w:usb0="A00000EF" w:usb1="5000204B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150EA6" w14:textId="0887C982" w:rsidR="00FC43B4" w:rsidRPr="00FC43B4" w:rsidRDefault="00FC43B4" w:rsidP="00FC43B4">
    <w:pPr>
      <w:pStyle w:val="Footer"/>
      <w:rPr>
        <w:sz w:val="14"/>
        <w:szCs w:val="14"/>
      </w:rPr>
    </w:pPr>
    <w:r>
      <w:rPr>
        <w:sz w:val="14"/>
      </w:rPr>
      <w:t>Outras informações sobre os produtos e serviços estão aqui: www.ammann.com</w:t>
    </w:r>
  </w:p>
  <w:p w14:paraId="23DFE833" w14:textId="77777777" w:rsidR="00FC43B4" w:rsidRPr="00FC43B4" w:rsidRDefault="00FC43B4" w:rsidP="00FC43B4">
    <w:pPr>
      <w:pStyle w:val="Footer"/>
      <w:rPr>
        <w:sz w:val="14"/>
        <w:szCs w:val="14"/>
      </w:rPr>
    </w:pPr>
    <w:r>
      <w:rPr>
        <w:sz w:val="14"/>
      </w:rPr>
      <w:t>A especificação está sujeita a alterações.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A01A2C" w14:textId="77777777" w:rsidR="004A6CD1" w:rsidRDefault="004A6CD1" w:rsidP="0007165E">
      <w:pPr>
        <w:spacing w:line="240" w:lineRule="auto"/>
      </w:pPr>
      <w:r>
        <w:separator/>
      </w:r>
    </w:p>
  </w:footnote>
  <w:footnote w:type="continuationSeparator" w:id="0">
    <w:p w14:paraId="07B786FF" w14:textId="77777777" w:rsidR="004A6CD1" w:rsidRDefault="004A6CD1" w:rsidP="0007165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2CF57F" w14:textId="77777777" w:rsidR="0007165E" w:rsidRDefault="0007165E">
    <w:pPr>
      <w:pStyle w:val="Header"/>
    </w:pPr>
    <w:r>
      <w:rPr>
        <w:noProof/>
        <w:lang w:val="cs-CZ" w:eastAsia="cs-CZ"/>
      </w:rPr>
      <w:drawing>
        <wp:anchor distT="0" distB="0" distL="114300" distR="114300" simplePos="0" relativeHeight="251659264" behindDoc="1" locked="1" layoutInCell="1" allowOverlap="1" wp14:anchorId="559A2D5A" wp14:editId="16CAB83B">
          <wp:simplePos x="0" y="0"/>
          <wp:positionH relativeFrom="page">
            <wp:posOffset>-2540</wp:posOffset>
          </wp:positionH>
          <wp:positionV relativeFrom="page">
            <wp:posOffset>0</wp:posOffset>
          </wp:positionV>
          <wp:extent cx="7562850" cy="914400"/>
          <wp:effectExtent l="0" t="0" r="0" b="0"/>
          <wp:wrapNone/>
          <wp:docPr id="1" name="8a23a378-6017-460a-88a2-ad3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850" cy="914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F326723"/>
    <w:multiLevelType w:val="multilevel"/>
    <w:tmpl w:val="49EEC4F8"/>
    <w:name w:val="2012010218384897461806"/>
    <w:lvl w:ilvl="0">
      <w:start w:val="1"/>
      <w:numFmt w:val="bullet"/>
      <w:pStyle w:val="ListWithSymbols"/>
      <w:lvlText w:val="-"/>
      <w:lvlJc w:val="left"/>
      <w:pPr>
        <w:tabs>
          <w:tab w:val="num" w:pos="0"/>
        </w:tabs>
        <w:ind w:left="284" w:hanging="284"/>
      </w:pPr>
      <w:rPr>
        <w:rFonts w:ascii="Arial" w:hAnsi="Arial" w:hint="default"/>
      </w:rPr>
    </w:lvl>
    <w:lvl w:ilvl="1">
      <w:start w:val="1"/>
      <w:numFmt w:val="bullet"/>
      <w:lvlRestart w:val="0"/>
      <w:lvlText w:val="-"/>
      <w:lvlJc w:val="left"/>
      <w:pPr>
        <w:tabs>
          <w:tab w:val="num" w:pos="567"/>
        </w:tabs>
        <w:ind w:left="567" w:hanging="283"/>
      </w:pPr>
      <w:rPr>
        <w:rFonts w:ascii="Arial" w:hAnsi="Arial" w:hint="default"/>
      </w:rPr>
    </w:lvl>
    <w:lvl w:ilvl="2">
      <w:start w:val="1"/>
      <w:numFmt w:val="bullet"/>
      <w:lvlRestart w:val="0"/>
      <w:lvlText w:val="-"/>
      <w:lvlJc w:val="left"/>
      <w:pPr>
        <w:tabs>
          <w:tab w:val="num" w:pos="851"/>
        </w:tabs>
        <w:ind w:left="851" w:hanging="284"/>
      </w:pPr>
      <w:rPr>
        <w:rFonts w:ascii="Arial" w:hAnsi="Arial" w:hint="default"/>
      </w:rPr>
    </w:lvl>
    <w:lvl w:ilvl="3">
      <w:start w:val="1"/>
      <w:numFmt w:val="bullet"/>
      <w:lvlRestart w:val="0"/>
      <w:lvlText w:val="-"/>
      <w:lvlJc w:val="left"/>
      <w:pPr>
        <w:tabs>
          <w:tab w:val="num" w:pos="1134"/>
        </w:tabs>
        <w:ind w:left="1134" w:hanging="283"/>
      </w:pPr>
      <w:rPr>
        <w:rFonts w:ascii="Arial" w:hAnsi="Arial" w:hint="default"/>
      </w:rPr>
    </w:lvl>
    <w:lvl w:ilvl="4">
      <w:start w:val="1"/>
      <w:numFmt w:val="bullet"/>
      <w:lvlRestart w:val="0"/>
      <w:lvlText w:val="-"/>
      <w:lvlJc w:val="left"/>
      <w:pPr>
        <w:tabs>
          <w:tab w:val="num" w:pos="1418"/>
        </w:tabs>
        <w:ind w:left="1418" w:hanging="284"/>
      </w:pPr>
      <w:rPr>
        <w:rFonts w:ascii="Arial" w:hAnsi="Arial" w:hint="default"/>
      </w:rPr>
    </w:lvl>
    <w:lvl w:ilvl="5">
      <w:start w:val="1"/>
      <w:numFmt w:val="bullet"/>
      <w:lvlText w:val="-"/>
      <w:lvlJc w:val="left"/>
      <w:pPr>
        <w:tabs>
          <w:tab w:val="num" w:pos="1701"/>
        </w:tabs>
        <w:ind w:left="1701" w:hanging="283"/>
      </w:pPr>
      <w:rPr>
        <w:rFonts w:ascii="Arial" w:hAnsi="Arial" w:hint="default"/>
      </w:rPr>
    </w:lvl>
    <w:lvl w:ilvl="6">
      <w:start w:val="1"/>
      <w:numFmt w:val="bullet"/>
      <w:lvlText w:val="-"/>
      <w:lvlJc w:val="left"/>
      <w:pPr>
        <w:tabs>
          <w:tab w:val="num" w:pos="1985"/>
        </w:tabs>
        <w:ind w:left="1985" w:hanging="284"/>
      </w:pPr>
      <w:rPr>
        <w:rFonts w:ascii="Arial" w:hAnsi="Arial" w:hint="default"/>
      </w:rPr>
    </w:lvl>
    <w:lvl w:ilvl="7">
      <w:start w:val="1"/>
      <w:numFmt w:val="bullet"/>
      <w:lvlText w:val="-"/>
      <w:lvlJc w:val="left"/>
      <w:pPr>
        <w:tabs>
          <w:tab w:val="num" w:pos="2268"/>
        </w:tabs>
        <w:ind w:left="2268" w:hanging="283"/>
      </w:pPr>
      <w:rPr>
        <w:rFonts w:ascii="Arial" w:hAnsi="Arial" w:hint="default"/>
      </w:rPr>
    </w:lvl>
    <w:lvl w:ilvl="8">
      <w:start w:val="1"/>
      <w:numFmt w:val="bullet"/>
      <w:lvlText w:val="-"/>
      <w:lvlJc w:val="left"/>
      <w:pPr>
        <w:tabs>
          <w:tab w:val="num" w:pos="2552"/>
        </w:tabs>
        <w:ind w:left="2552" w:hanging="284"/>
      </w:pPr>
      <w:rPr>
        <w:rFonts w:ascii="Arial" w:hAnsi="Arial" w:hint="default"/>
      </w:rPr>
    </w:lvl>
  </w:abstractNum>
  <w:num w:numId="1" w16cid:durableId="9922236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165E"/>
    <w:rsid w:val="00006FE2"/>
    <w:rsid w:val="00025467"/>
    <w:rsid w:val="00045316"/>
    <w:rsid w:val="000460BF"/>
    <w:rsid w:val="0007165E"/>
    <w:rsid w:val="00072F6A"/>
    <w:rsid w:val="000C121D"/>
    <w:rsid w:val="000C422D"/>
    <w:rsid w:val="000C7F78"/>
    <w:rsid w:val="000D3A07"/>
    <w:rsid w:val="001234A3"/>
    <w:rsid w:val="00165C5B"/>
    <w:rsid w:val="00255776"/>
    <w:rsid w:val="00286A10"/>
    <w:rsid w:val="00295622"/>
    <w:rsid w:val="002D2478"/>
    <w:rsid w:val="00347F24"/>
    <w:rsid w:val="003852C5"/>
    <w:rsid w:val="003C7B5A"/>
    <w:rsid w:val="00425AD7"/>
    <w:rsid w:val="00426799"/>
    <w:rsid w:val="004A6CD1"/>
    <w:rsid w:val="00511047"/>
    <w:rsid w:val="0054302C"/>
    <w:rsid w:val="00545607"/>
    <w:rsid w:val="00572DF5"/>
    <w:rsid w:val="005C7AF5"/>
    <w:rsid w:val="005E012C"/>
    <w:rsid w:val="005E5FCC"/>
    <w:rsid w:val="00675DF4"/>
    <w:rsid w:val="006B39A5"/>
    <w:rsid w:val="006C7472"/>
    <w:rsid w:val="006E37A9"/>
    <w:rsid w:val="00711F67"/>
    <w:rsid w:val="0071563A"/>
    <w:rsid w:val="00726E74"/>
    <w:rsid w:val="0074480A"/>
    <w:rsid w:val="00744D29"/>
    <w:rsid w:val="00750714"/>
    <w:rsid w:val="00767233"/>
    <w:rsid w:val="007972C6"/>
    <w:rsid w:val="007E7C1B"/>
    <w:rsid w:val="008212B4"/>
    <w:rsid w:val="00861E1F"/>
    <w:rsid w:val="00884E63"/>
    <w:rsid w:val="008975CA"/>
    <w:rsid w:val="008D181D"/>
    <w:rsid w:val="0099017C"/>
    <w:rsid w:val="00994926"/>
    <w:rsid w:val="00A20C15"/>
    <w:rsid w:val="00A26E17"/>
    <w:rsid w:val="00A46F03"/>
    <w:rsid w:val="00A6439B"/>
    <w:rsid w:val="00A74251"/>
    <w:rsid w:val="00A8090F"/>
    <w:rsid w:val="00AD46B2"/>
    <w:rsid w:val="00B85013"/>
    <w:rsid w:val="00BD64EE"/>
    <w:rsid w:val="00C13C58"/>
    <w:rsid w:val="00C846E3"/>
    <w:rsid w:val="00CC189B"/>
    <w:rsid w:val="00D53915"/>
    <w:rsid w:val="00D73CBC"/>
    <w:rsid w:val="00DB130B"/>
    <w:rsid w:val="00DD7473"/>
    <w:rsid w:val="00E0714E"/>
    <w:rsid w:val="00E21EBC"/>
    <w:rsid w:val="00E641B8"/>
    <w:rsid w:val="00E72814"/>
    <w:rsid w:val="00E82E95"/>
    <w:rsid w:val="00E862C2"/>
    <w:rsid w:val="00EB6406"/>
    <w:rsid w:val="00EF6F86"/>
    <w:rsid w:val="00F70167"/>
    <w:rsid w:val="00F75508"/>
    <w:rsid w:val="00FA1F18"/>
    <w:rsid w:val="00FC43B4"/>
    <w:rsid w:val="00FD7CED"/>
    <w:rsid w:val="00FE10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AAF7FC1"/>
  <w15:docId w15:val="{4AF4832D-B250-48E0-8592-DD77E402E5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t-BR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nhideWhenUsed/>
    <w:rsid w:val="0007165E"/>
    <w:pPr>
      <w:spacing w:after="0" w:line="280" w:lineRule="atLeast"/>
    </w:pPr>
    <w:rPr>
      <w:rFonts w:ascii="Arial" w:eastAsia="Times New Roman" w:hAnsi="Arial" w:cs="Times New Roman"/>
      <w:sz w:val="20"/>
      <w:szCs w:val="20"/>
      <w:lang w:eastAsia="de-C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7165E"/>
    <w:pPr>
      <w:tabs>
        <w:tab w:val="center" w:pos="4703"/>
        <w:tab w:val="right" w:pos="940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7165E"/>
  </w:style>
  <w:style w:type="paragraph" w:styleId="Footer">
    <w:name w:val="footer"/>
    <w:basedOn w:val="Normal"/>
    <w:link w:val="FooterChar"/>
    <w:uiPriority w:val="99"/>
    <w:unhideWhenUsed/>
    <w:rsid w:val="0007165E"/>
    <w:pPr>
      <w:tabs>
        <w:tab w:val="center" w:pos="4703"/>
        <w:tab w:val="right" w:pos="940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7165E"/>
  </w:style>
  <w:style w:type="paragraph" w:customStyle="1" w:styleId="Contact">
    <w:name w:val="Contact"/>
    <w:basedOn w:val="Normal"/>
    <w:rsid w:val="0007165E"/>
    <w:pPr>
      <w:tabs>
        <w:tab w:val="right" w:pos="1304"/>
        <w:tab w:val="left" w:pos="1418"/>
        <w:tab w:val="right" w:pos="5273"/>
      </w:tabs>
      <w:spacing w:line="180" w:lineRule="atLeast"/>
      <w:ind w:left="1418" w:hanging="1418"/>
    </w:pPr>
    <w:rPr>
      <w:sz w:val="14"/>
    </w:rPr>
  </w:style>
  <w:style w:type="paragraph" w:customStyle="1" w:styleId="DocumentType">
    <w:name w:val="DocumentType"/>
    <w:basedOn w:val="Normal"/>
    <w:rsid w:val="0007165E"/>
    <w:pPr>
      <w:spacing w:after="280"/>
    </w:pPr>
    <w:rPr>
      <w:b/>
    </w:rPr>
  </w:style>
  <w:style w:type="table" w:styleId="TableGrid">
    <w:name w:val="Table Grid"/>
    <w:basedOn w:val="TableNormal"/>
    <w:rsid w:val="0007165E"/>
    <w:pPr>
      <w:spacing w:after="0" w:line="240" w:lineRule="auto"/>
    </w:pPr>
    <w:rPr>
      <w:rFonts w:ascii="Verdana" w:eastAsia="Times New Roman" w:hAnsi="Verdana" w:cs="Times New Roman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57" w:type="dxa"/>
        <w:right w:w="57" w:type="dxa"/>
      </w:tblCellMar>
    </w:tblPr>
  </w:style>
  <w:style w:type="paragraph" w:customStyle="1" w:styleId="ListWithSymbols">
    <w:name w:val="ListWithSymbols"/>
    <w:basedOn w:val="Normal"/>
    <w:rsid w:val="0007165E"/>
    <w:pPr>
      <w:numPr>
        <w:numId w:val="1"/>
      </w:numPr>
    </w:pPr>
  </w:style>
  <w:style w:type="paragraph" w:styleId="BodyText">
    <w:name w:val="Body Text"/>
    <w:basedOn w:val="Normal"/>
    <w:link w:val="BodyTextChar"/>
    <w:qFormat/>
    <w:rsid w:val="0007165E"/>
  </w:style>
  <w:style w:type="character" w:customStyle="1" w:styleId="BodyTextChar">
    <w:name w:val="Body Text Char"/>
    <w:basedOn w:val="DefaultParagraphFont"/>
    <w:link w:val="BodyText"/>
    <w:rsid w:val="0007165E"/>
    <w:rPr>
      <w:rFonts w:ascii="Arial" w:eastAsia="Times New Roman" w:hAnsi="Arial" w:cs="Times New Roman"/>
      <w:sz w:val="20"/>
      <w:szCs w:val="20"/>
      <w:lang w:val="pt-BR" w:eastAsia="de-CH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7165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7165E"/>
    <w:rPr>
      <w:rFonts w:ascii="Tahoma" w:eastAsia="Times New Roman" w:hAnsi="Tahoma" w:cs="Tahoma"/>
      <w:sz w:val="16"/>
      <w:szCs w:val="16"/>
      <w:lang w:val="pt-BR" w:eastAsia="de-CH"/>
    </w:rPr>
  </w:style>
  <w:style w:type="character" w:styleId="Hyperlink">
    <w:name w:val="Hyperlink"/>
    <w:basedOn w:val="DefaultParagraphFont"/>
    <w:uiPriority w:val="99"/>
    <w:unhideWhenUsed/>
    <w:qFormat/>
    <w:rsid w:val="00884E63"/>
    <w:rPr>
      <w:rFonts w:ascii="Volvo Novum" w:hAnsi="Volvo Novum"/>
      <w:color w:val="0000FF"/>
      <w:sz w:val="19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871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ssimo.mezzofanti@ammann.com" TargetMode="External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566A2EE2-DFD8-344B-9F75-3E9FA46B64D7}">
  <we:reference id="22ff87a5-132f-4d52-9e97-94d888e4dd91" version="3.1.0.0" store="EXCatalog" storeType="EXCatalog"/>
  <we:alternateReferences>
    <we:reference id="WA104380050" version="3.1.0.0" store="de-CH" storeType="OMEX"/>
  </we:alternateReferences>
  <we:properties/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780</Words>
  <Characters>4450</Characters>
  <Application>Microsoft Office Word</Application>
  <DocSecurity>0</DocSecurity>
  <Lines>37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Ammann Schweiz AG</Company>
  <LinksUpToDate>false</LinksUpToDate>
  <CharactersWithSpaces>5220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Hänggi, Pirmin - HaP</dc:creator>
  <cp:lastModifiedBy>Mezzofanti Massimo - MfM</cp:lastModifiedBy>
  <cp:revision>5</cp:revision>
  <cp:lastPrinted>2015-09-04T14:07:00Z</cp:lastPrinted>
  <dcterms:created xsi:type="dcterms:W3CDTF">2024-05-20T09:07:00Z</dcterms:created>
  <dcterms:modified xsi:type="dcterms:W3CDTF">2024-06-01T09:44:00Z</dcterms:modified>
</cp:coreProperties>
</file>