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48782" w14:textId="15D6D418" w:rsidR="00390FFA" w:rsidRPr="001159E9" w:rsidRDefault="00390FFA" w:rsidP="00326265">
      <w:pPr>
        <w:rPr>
          <w:b/>
          <w:color w:val="000000" w:themeColor="text1"/>
        </w:rPr>
      </w:pPr>
      <w:proofErr w:type="spellStart"/>
      <w:r w:rsidRPr="001159E9">
        <w:rPr>
          <w:b/>
          <w:color w:val="000000" w:themeColor="text1"/>
        </w:rPr>
        <w:t>Media</w:t>
      </w:r>
      <w:proofErr w:type="spellEnd"/>
      <w:r w:rsidRPr="001159E9">
        <w:rPr>
          <w:b/>
          <w:color w:val="000000" w:themeColor="text1"/>
        </w:rPr>
        <w:t xml:space="preserve"> </w:t>
      </w:r>
      <w:proofErr w:type="spellStart"/>
      <w:r w:rsidRPr="001159E9">
        <w:rPr>
          <w:b/>
          <w:color w:val="000000" w:themeColor="text1"/>
        </w:rPr>
        <w:t>Release</w:t>
      </w:r>
      <w:proofErr w:type="spellEnd"/>
      <w:r w:rsidRPr="001159E9">
        <w:rPr>
          <w:b/>
          <w:color w:val="000000" w:themeColor="text1"/>
        </w:rPr>
        <w:t xml:space="preserve"> </w:t>
      </w:r>
      <w:proofErr w:type="spellStart"/>
      <w:r w:rsidRPr="001159E9">
        <w:rPr>
          <w:b/>
          <w:color w:val="000000" w:themeColor="text1"/>
        </w:rPr>
        <w:t>Ammann</w:t>
      </w:r>
      <w:proofErr w:type="spellEnd"/>
      <w:r w:rsidRPr="001159E9">
        <w:rPr>
          <w:b/>
          <w:color w:val="000000" w:themeColor="text1"/>
        </w:rPr>
        <w:t xml:space="preserve"> </w:t>
      </w:r>
      <w:proofErr w:type="spellStart"/>
      <w:r w:rsidRPr="001159E9">
        <w:rPr>
          <w:b/>
          <w:color w:val="000000" w:themeColor="text1"/>
        </w:rPr>
        <w:t>Group</w:t>
      </w:r>
      <w:bookmarkStart w:id="0" w:name="_GoBack"/>
      <w:proofErr w:type="spellEnd"/>
    </w:p>
    <w:bookmarkEnd w:id="0"/>
    <w:p w14:paraId="3C6F532E" w14:textId="77777777" w:rsidR="00390FFA" w:rsidRDefault="00390FFA" w:rsidP="00326265">
      <w:pPr>
        <w:rPr>
          <w:b/>
        </w:rPr>
      </w:pPr>
    </w:p>
    <w:p w14:paraId="3AA60D36" w14:textId="77777777" w:rsidR="00326265" w:rsidRPr="009756AB" w:rsidRDefault="00326265" w:rsidP="00326265">
      <w:pPr>
        <w:rPr>
          <w:b/>
        </w:rPr>
      </w:pPr>
      <w:r>
        <w:rPr>
          <w:b/>
        </w:rPr>
        <w:t>Когда мобильность важнее всего</w:t>
      </w:r>
    </w:p>
    <w:p w14:paraId="0F55987A" w14:textId="77777777" w:rsidR="00326265" w:rsidRPr="009756AB" w:rsidRDefault="00326265" w:rsidP="00326265">
      <w:pPr>
        <w:rPr>
          <w:b/>
        </w:rPr>
      </w:pPr>
      <w:r>
        <w:rPr>
          <w:b/>
        </w:rPr>
        <w:t>Установки Ammann постоянно перебазируются во время строительства 1 415 км дорог в Греции</w:t>
      </w:r>
    </w:p>
    <w:p w14:paraId="61C73B36" w14:textId="77777777" w:rsidR="00326265" w:rsidRPr="009756AB" w:rsidRDefault="00326265" w:rsidP="00326265"/>
    <w:p w14:paraId="33377DFB" w14:textId="77777777" w:rsidR="00326265" w:rsidRDefault="00326265" w:rsidP="00326265">
      <w:r>
        <w:t>В Греции завершается почти десятилетний масштабный проект по строительству дорог. Проложить 1 415 км трасс обошлось в 8 млрд евро.</w:t>
      </w:r>
    </w:p>
    <w:p w14:paraId="72E8C738" w14:textId="77777777" w:rsidR="00326265" w:rsidRPr="009756AB" w:rsidRDefault="00326265" w:rsidP="00326265">
      <w:r>
        <w:t xml:space="preserve"> </w:t>
      </w:r>
    </w:p>
    <w:p w14:paraId="672FA2A8" w14:textId="7B3179DB" w:rsidR="00326265" w:rsidRDefault="00326265" w:rsidP="00326265">
      <w:r>
        <w:t>В результате страна преобразилась. В почти недоступных когда-то деревнях теперь благодаря новым автострадам ожидается экономический рост. Крупные магистрали стали более безопасными, повысилась их пропускная способность.</w:t>
      </w:r>
    </w:p>
    <w:p w14:paraId="297FF5DA" w14:textId="77777777" w:rsidR="00326265" w:rsidRPr="009756AB" w:rsidRDefault="00326265" w:rsidP="00326265"/>
    <w:p w14:paraId="2D077879" w14:textId="77777777" w:rsidR="00326265" w:rsidRDefault="00326265" w:rsidP="00326265">
      <w:r>
        <w:t xml:space="preserve">«Среднее время в пути сократилось на 30 процентов», — говорит Яннис Харалампидис, коммерческий директор SPANOS Group, дистрибьютора компании Ammann. </w:t>
      </w:r>
    </w:p>
    <w:p w14:paraId="12A5905A" w14:textId="77777777" w:rsidR="00326265" w:rsidRDefault="00326265" w:rsidP="00326265"/>
    <w:p w14:paraId="749F90BA" w14:textId="77777777" w:rsidR="00326265" w:rsidRDefault="00326265" w:rsidP="00326265">
      <w:r>
        <w:t>Проект включает множество объектов: дороги на севере, юге, востоке и западе. В частности, это автострады Олимпия — Одос, шоссе Мореас, Неа — Одос, Кентрики — Одос и Эгейская автомагистраль.</w:t>
      </w:r>
    </w:p>
    <w:p w14:paraId="28802D14" w14:textId="77777777" w:rsidR="00326265" w:rsidRDefault="00326265" w:rsidP="00326265"/>
    <w:p w14:paraId="584E1555" w14:textId="68C9A337" w:rsidR="00326265" w:rsidRPr="009756AB" w:rsidRDefault="00326265" w:rsidP="00326265">
      <w:r>
        <w:t xml:space="preserve">Теперь новые дороги связывают три региона страны и ее столицу с самыми важными «воротами в Европу» — портами </w:t>
      </w:r>
      <w:proofErr w:type="spellStart"/>
      <w:r>
        <w:t>Патр</w:t>
      </w:r>
      <w:r w:rsidR="00F6154C">
        <w:t>ы</w:t>
      </w:r>
      <w:proofErr w:type="spellEnd"/>
      <w:r>
        <w:t xml:space="preserve"> и </w:t>
      </w:r>
      <w:proofErr w:type="spellStart"/>
      <w:r>
        <w:t>Игуменица</w:t>
      </w:r>
      <w:proofErr w:type="spellEnd"/>
      <w:r>
        <w:t>, а также местами археологических раскопок, туристическими районами и сельскохозяйственными регионами. Строительные работы также ускорят развитие Пелопоннеса, западной Греции и Эпира.</w:t>
      </w:r>
    </w:p>
    <w:p w14:paraId="46953924" w14:textId="77777777" w:rsidR="00326265" w:rsidRDefault="00326265" w:rsidP="00326265"/>
    <w:p w14:paraId="65BDFD0E" w14:textId="77777777" w:rsidR="00326265" w:rsidRPr="009756AB" w:rsidRDefault="00326265" w:rsidP="00326265">
      <w:r>
        <w:t>Для реализации этого инфраструктурного проекта потребовались годы совместной работы государственных органов и множества частных компаний.</w:t>
      </w:r>
    </w:p>
    <w:p w14:paraId="44A20044" w14:textId="77777777" w:rsidR="00326265" w:rsidRPr="009756AB" w:rsidRDefault="00326265" w:rsidP="00326265"/>
    <w:p w14:paraId="15F1060D" w14:textId="77777777" w:rsidR="00326265" w:rsidRPr="009756AB" w:rsidRDefault="00326265" w:rsidP="00326265">
      <w:r>
        <w:t>Активно использовались асфальтосмесительные установки, многие из них работали на протяжении всего проекта. Благодаря простоте перебазирования и способности создавать качественные смеси производительность не пострадала.</w:t>
      </w:r>
    </w:p>
    <w:p w14:paraId="5A81CFED" w14:textId="77777777" w:rsidR="00326265" w:rsidRPr="009756AB" w:rsidRDefault="00326265" w:rsidP="00326265"/>
    <w:p w14:paraId="4112A192" w14:textId="77777777" w:rsidR="00326265" w:rsidRPr="009756AB" w:rsidRDefault="00326265" w:rsidP="00326265">
      <w:pPr>
        <w:rPr>
          <w:b/>
        </w:rPr>
      </w:pPr>
      <w:r>
        <w:rPr>
          <w:b/>
        </w:rPr>
        <w:t>Мобильность прежде всего</w:t>
      </w:r>
    </w:p>
    <w:p w14:paraId="02CD3C27" w14:textId="77777777" w:rsidR="00326265" w:rsidRPr="009756AB" w:rsidRDefault="00326265" w:rsidP="00326265"/>
    <w:p w14:paraId="16895D0B" w14:textId="1A87538B" w:rsidR="00326265" w:rsidRPr="009756AB" w:rsidRDefault="00326265" w:rsidP="00326265">
      <w:r>
        <w:t xml:space="preserve">Масштабы проекта могли показаться </w:t>
      </w:r>
      <w:r w:rsidR="00F6154C">
        <w:t xml:space="preserve">невероятными </w:t>
      </w:r>
      <w:r>
        <w:t>по многим аспектам, включая работу с оборудованием. Именно поэтому многие производители асфальта сделали выбор в пользу асфальтосмесительных установок Ammann — мобильных и оптимизированных для транспортировки.</w:t>
      </w:r>
    </w:p>
    <w:p w14:paraId="2EC31D4E" w14:textId="77777777" w:rsidR="00326265" w:rsidRPr="009756AB" w:rsidRDefault="00326265" w:rsidP="00326265"/>
    <w:p w14:paraId="0E480D8F" w14:textId="549CB7D0" w:rsidR="00326265" w:rsidRPr="009756AB" w:rsidRDefault="00326265" w:rsidP="00326265">
      <w:r>
        <w:t xml:space="preserve">«В Греции </w:t>
      </w:r>
      <w:r w:rsidR="00F6154C">
        <w:t xml:space="preserve">работают </w:t>
      </w:r>
      <w:r>
        <w:t xml:space="preserve">более сорока </w:t>
      </w:r>
      <w:proofErr w:type="spellStart"/>
      <w:r>
        <w:t>асфальтосмесительных</w:t>
      </w:r>
      <w:proofErr w:type="spellEnd"/>
      <w:r>
        <w:t xml:space="preserve"> установок Ammann, и более двадцати из них заняты на строительстве новых дорог, — отмечает Харалампидис. — Десять из этих двадцати — мобильные или полумобильные установки Ammann».</w:t>
      </w:r>
    </w:p>
    <w:p w14:paraId="7D3CE0B7" w14:textId="77777777" w:rsidR="00326265" w:rsidRPr="009756AB" w:rsidRDefault="00326265" w:rsidP="00326265"/>
    <w:p w14:paraId="2385CE68" w14:textId="77777777" w:rsidR="00326265" w:rsidRPr="009756AB" w:rsidRDefault="00326265" w:rsidP="00326265">
      <w:r>
        <w:t>Установки ABM EasyBatch относятся к категории мобильных. Демонтаж, перебазирование на новое место и развертывание производства занимают 2—3 дня.</w:t>
      </w:r>
    </w:p>
    <w:p w14:paraId="5F4C446B" w14:textId="77777777" w:rsidR="00326265" w:rsidRPr="009756AB" w:rsidRDefault="00326265" w:rsidP="00326265"/>
    <w:p w14:paraId="0BE9B882" w14:textId="77777777" w:rsidR="00326265" w:rsidRPr="009756AB" w:rsidRDefault="00326265" w:rsidP="00326265">
      <w:r>
        <w:t>Установки ABT SpeedyBatch оптимизированы для транспортировки. Это означает, что демонтаж и повторный ввод в эксплуатацию занимает всего несколько дней, но всё же дольше, чем для установок ABM EasyBatch. Однако у «оптимизированных» установок есть и преимущество: их производительность несколько выше, чем у мобильных.</w:t>
      </w:r>
    </w:p>
    <w:p w14:paraId="2057FB77" w14:textId="77777777" w:rsidR="00326265" w:rsidRPr="009756AB" w:rsidRDefault="00326265" w:rsidP="00326265"/>
    <w:p w14:paraId="6A56CC76" w14:textId="77777777" w:rsidR="00326265" w:rsidRPr="009756AB" w:rsidRDefault="00326265" w:rsidP="00326265">
      <w:r>
        <w:t>Установки обоих типов часто перебазировались. По оценкам Элисавет Панцарциду из совета директоров компании Pyramis ATE, две установки Ammann перебазировались 15 раз за почти десять лет, чтобы поддерживать необходимые темпы строительства.</w:t>
      </w:r>
    </w:p>
    <w:p w14:paraId="1EEEA89B" w14:textId="77777777" w:rsidR="00326265" w:rsidRPr="009756AB" w:rsidRDefault="00326265" w:rsidP="00326265"/>
    <w:p w14:paraId="44C6FEB3" w14:textId="77777777" w:rsidR="00326265" w:rsidRPr="009756AB" w:rsidRDefault="00326265" w:rsidP="00326265">
      <w:r>
        <w:t>«Главная проблема — это масштаб проекта», — отмечает Панцарциду. Ее компания использовала асфальтосмесительные установки Ammann ABT 280 SpeedyBatch и ABM 90 EasyBatch.</w:t>
      </w:r>
    </w:p>
    <w:p w14:paraId="2126024E" w14:textId="77777777" w:rsidR="00326265" w:rsidRPr="009756AB" w:rsidRDefault="00326265" w:rsidP="00326265"/>
    <w:p w14:paraId="4A3325AE" w14:textId="77777777" w:rsidR="00326265" w:rsidRPr="009756AB" w:rsidRDefault="00326265" w:rsidP="00326265">
      <w:r>
        <w:t>«Мобильные установки Ammann позволяют нам быстро перебазироваться с места на место, укладываться в четкий график и соответствовать высоким требованиям к качеству продукции».</w:t>
      </w:r>
    </w:p>
    <w:p w14:paraId="273958A8" w14:textId="77777777" w:rsidR="00326265" w:rsidRPr="009756AB" w:rsidRDefault="00326265" w:rsidP="00326265"/>
    <w:p w14:paraId="5E0AF3B4" w14:textId="77777777" w:rsidR="00326265" w:rsidRPr="009756AB" w:rsidRDefault="00326265" w:rsidP="00326265">
      <w:r>
        <w:t>И мобильные, и оптимизированные для транспортировки установки Ammann отличаются простотой перебазирования, что снижает время простоя.</w:t>
      </w:r>
    </w:p>
    <w:p w14:paraId="653435F3" w14:textId="77777777" w:rsidR="00326265" w:rsidRPr="009756AB" w:rsidRDefault="00326265" w:rsidP="00326265"/>
    <w:p w14:paraId="1F06AB42" w14:textId="77777777" w:rsidR="00326265" w:rsidRDefault="00326265" w:rsidP="00326265">
      <w:proofErr w:type="gramStart"/>
      <w:r>
        <w:t>«Полный демонтаж установки SpeedyBatch занимает два дня, и еще два дня нужно, чтобы ее собрать</w:t>
      </w:r>
      <w:proofErr w:type="gramEnd"/>
      <w:r>
        <w:t>, — говорит Евангелос Каракитсос, оператор в компании Ifaistos Asfaltika S.A. — Для установки не нужны особые приспособления: в конструкции есть специальные опоры, и монтаж провести легко, если есть ровная плоская поверхность для хорошего сцепления».</w:t>
      </w:r>
    </w:p>
    <w:p w14:paraId="5DE4BFBE" w14:textId="77777777" w:rsidR="00326265" w:rsidRDefault="00326265" w:rsidP="00326265"/>
    <w:p w14:paraId="2B9CC1C7" w14:textId="341CCBEF" w:rsidR="00326265" w:rsidRDefault="00326265" w:rsidP="00326265">
      <w:r>
        <w:t>Монтаж электронных компонентов также не составляет труда, отмечает он: всё состоит из модулей с понятной маркировкой.</w:t>
      </w:r>
    </w:p>
    <w:p w14:paraId="37C2BC65" w14:textId="77777777" w:rsidR="00326265" w:rsidRPr="009756AB" w:rsidRDefault="00326265" w:rsidP="00326265"/>
    <w:p w14:paraId="44C24502" w14:textId="2F43927A" w:rsidR="00326265" w:rsidRPr="009756AB" w:rsidRDefault="00326265" w:rsidP="00326265">
      <w:r>
        <w:t>По словам Константакоса Лампроса, оператора установки ABT SpeedyBatch в компании Pyramis ATE, для монтажа требуется только хорошо утрамбованн</w:t>
      </w:r>
      <w:r w:rsidR="00F6154C">
        <w:t>ый грунт</w:t>
      </w:r>
      <w:r>
        <w:t xml:space="preserve">. </w:t>
      </w:r>
      <w:proofErr w:type="gramStart"/>
      <w:r>
        <w:t>«Больше ничего не нужно</w:t>
      </w:r>
      <w:proofErr w:type="gramEnd"/>
      <w:r>
        <w:t xml:space="preserve">, — говорит он. </w:t>
      </w:r>
      <w:r w:rsidR="00F6154C">
        <w:t xml:space="preserve"> </w:t>
      </w:r>
      <w:r w:rsidR="00F6154C" w:rsidRPr="007256C6">
        <w:t>Так как электронные компоненты максимально подготовлены к установке и подключению, процесс установки занимает минимальное время, что является решающим фактором</w:t>
      </w:r>
      <w:r w:rsidR="00F6154C">
        <w:t>.</w:t>
      </w:r>
    </w:p>
    <w:p w14:paraId="6BDE4127" w14:textId="77777777" w:rsidR="00326265" w:rsidRPr="009756AB" w:rsidRDefault="00326265" w:rsidP="00326265"/>
    <w:p w14:paraId="487676CB" w14:textId="77777777" w:rsidR="00326265" w:rsidRPr="009756AB" w:rsidRDefault="00326265" w:rsidP="00326265">
      <w:r>
        <w:t>Благодаря быстрому перебазированию асфальтосмесительные установки стояли именно там, где велись работы по укладке. Их производительность также способствовала соблюдению графика работ по проекту, что было важно не только для компаний, занятых на строительстве, но и для всей Греции.</w:t>
      </w:r>
    </w:p>
    <w:p w14:paraId="03B82CE1" w14:textId="77777777" w:rsidR="00326265" w:rsidRPr="009756AB" w:rsidRDefault="00326265" w:rsidP="00326265"/>
    <w:p w14:paraId="4B9E7321" w14:textId="77777777" w:rsidR="00326265" w:rsidRPr="009756AB" w:rsidRDefault="00326265" w:rsidP="00326265">
      <w:proofErr w:type="gramStart"/>
      <w:r>
        <w:t>«Как вы понимаете, подобные проекты ускорят развитие труднодоступных районов, соединив их с крупными городами</w:t>
      </w:r>
      <w:proofErr w:type="gramEnd"/>
      <w:r>
        <w:t>, — говорит Харалампидис. — Новые дороги пролегли с севера на юг и с запада на восток. Они значительно ускорят движение и повысят качество транспорта. Это означает рост экономики для страны и безопасность для водителей и автомобилей».</w:t>
      </w:r>
    </w:p>
    <w:p w14:paraId="18B38618" w14:textId="77777777" w:rsidR="00326265" w:rsidRPr="009756AB" w:rsidRDefault="00326265" w:rsidP="00326265"/>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681DA945" w14:textId="77777777" w:rsidR="0007165E" w:rsidRPr="00561F3D" w:rsidRDefault="0007165E" w:rsidP="0007165E">
      <w:pPr>
        <w:spacing w:line="288" w:lineRule="auto"/>
        <w:rPr>
          <w:rFonts w:cs="Arial"/>
          <w:color w:val="000000"/>
          <w:szCs w:val="24"/>
        </w:rPr>
      </w:pPr>
    </w:p>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3434"/>
        <w:gridCol w:w="5457"/>
      </w:tblGrid>
      <w:tr w:rsidR="007407ED" w:rsidRPr="00561F3D" w14:paraId="75B59DCE" w14:textId="77777777" w:rsidTr="00F25B5E">
        <w:trPr>
          <w:trHeight w:val="2160"/>
        </w:trPr>
        <w:tc>
          <w:tcPr>
            <w:tcW w:w="2874" w:type="dxa"/>
          </w:tcPr>
          <w:p w14:paraId="4EF18214" w14:textId="77777777" w:rsidR="007407ED" w:rsidRPr="008975CA" w:rsidRDefault="007407ED" w:rsidP="00F25B5E">
            <w:pPr>
              <w:pStyle w:val="BodyText"/>
              <w:spacing w:line="240" w:lineRule="auto"/>
              <w:rPr>
                <w:rFonts w:cs="Arial"/>
                <w:highlight w:val="red"/>
              </w:rPr>
            </w:pPr>
            <w:r w:rsidRPr="001159E9">
              <w:rPr>
                <w:rFonts w:cs="Arial"/>
                <w:noProof/>
                <w:highlight w:val="red"/>
                <w:lang w:val="en-US" w:eastAsia="en-US" w:bidi="ar-SA"/>
              </w:rPr>
              <w:drawing>
                <wp:inline distT="0" distB="0" distL="0" distR="0" wp14:anchorId="2F2985CC" wp14:editId="66FEBBE6">
                  <wp:extent cx="2107178" cy="1579672"/>
                  <wp:effectExtent l="0" t="0" r="1270" b="0"/>
                  <wp:docPr id="1" name="Picture 1" descr="../Plants/_DRAFT_Greece/SB210%20La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ts/_DRAFT_Greece/SB210%20Lami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7523" cy="1587427"/>
                          </a:xfrm>
                          <a:prstGeom prst="rect">
                            <a:avLst/>
                          </a:prstGeom>
                          <a:noFill/>
                          <a:ln>
                            <a:noFill/>
                          </a:ln>
                        </pic:spPr>
                      </pic:pic>
                    </a:graphicData>
                  </a:graphic>
                </wp:inline>
              </w:drawing>
            </w:r>
          </w:p>
        </w:tc>
        <w:tc>
          <w:tcPr>
            <w:tcW w:w="6141" w:type="dxa"/>
          </w:tcPr>
          <w:p w14:paraId="22181607" w14:textId="77777777" w:rsidR="007407ED" w:rsidRPr="00561F3D" w:rsidRDefault="007407ED" w:rsidP="00F25B5E">
            <w:pPr>
              <w:pStyle w:val="BodyText"/>
              <w:spacing w:line="240" w:lineRule="auto"/>
              <w:rPr>
                <w:rFonts w:cs="Arial"/>
                <w:i/>
                <w:sz w:val="16"/>
                <w:szCs w:val="16"/>
              </w:rPr>
            </w:pPr>
          </w:p>
          <w:p w14:paraId="1111DF71" w14:textId="77777777" w:rsidR="007407ED" w:rsidRPr="00561F3D" w:rsidRDefault="007407ED" w:rsidP="00F25B5E">
            <w:pPr>
              <w:pStyle w:val="BodyText"/>
              <w:spacing w:line="240" w:lineRule="auto"/>
              <w:rPr>
                <w:rFonts w:cs="Arial"/>
                <w:i/>
                <w:sz w:val="16"/>
                <w:szCs w:val="16"/>
              </w:rPr>
            </w:pPr>
          </w:p>
        </w:tc>
      </w:tr>
      <w:tr w:rsidR="007407ED" w:rsidRPr="00561F3D" w14:paraId="7A9E8A38" w14:textId="77777777" w:rsidTr="00F25B5E">
        <w:trPr>
          <w:trHeight w:val="2160"/>
        </w:trPr>
        <w:tc>
          <w:tcPr>
            <w:tcW w:w="2874" w:type="dxa"/>
          </w:tcPr>
          <w:p w14:paraId="5373EB09" w14:textId="77777777" w:rsidR="007407ED" w:rsidRDefault="007407ED" w:rsidP="00F25B5E">
            <w:pPr>
              <w:pStyle w:val="BodyText"/>
              <w:spacing w:line="240" w:lineRule="auto"/>
              <w:rPr>
                <w:rFonts w:cs="Arial"/>
                <w:noProof/>
                <w:highlight w:val="red"/>
                <w:lang w:val="en-US" w:eastAsia="en-US"/>
              </w:rPr>
            </w:pPr>
            <w:r w:rsidRPr="001159E9">
              <w:rPr>
                <w:rFonts w:cs="Arial"/>
                <w:noProof/>
                <w:highlight w:val="red"/>
                <w:lang w:val="en-US" w:eastAsia="en-US" w:bidi="ar-SA"/>
              </w:rPr>
              <w:drawing>
                <wp:inline distT="0" distB="0" distL="0" distR="0" wp14:anchorId="557B49C2" wp14:editId="75C98432">
                  <wp:extent cx="2107077" cy="1437623"/>
                  <wp:effectExtent l="0" t="0" r="1270" b="10795"/>
                  <wp:docPr id="4" name="Picture 4" descr="../Plants/_DRAFT_Greece/SB280%20Akr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s/_DRAFT_Greece/SB280%20Akra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8013" cy="1445084"/>
                          </a:xfrm>
                          <a:prstGeom prst="rect">
                            <a:avLst/>
                          </a:prstGeom>
                          <a:noFill/>
                          <a:ln>
                            <a:noFill/>
                          </a:ln>
                        </pic:spPr>
                      </pic:pic>
                    </a:graphicData>
                  </a:graphic>
                </wp:inline>
              </w:drawing>
            </w:r>
          </w:p>
        </w:tc>
        <w:tc>
          <w:tcPr>
            <w:tcW w:w="6141" w:type="dxa"/>
          </w:tcPr>
          <w:p w14:paraId="210C9435" w14:textId="77777777" w:rsidR="007407ED" w:rsidRPr="00561F3D" w:rsidRDefault="007407ED" w:rsidP="00F25B5E">
            <w:pPr>
              <w:pStyle w:val="BodyText"/>
              <w:spacing w:line="240" w:lineRule="auto"/>
              <w:rPr>
                <w:rFonts w:cs="Arial"/>
                <w:i/>
                <w:sz w:val="16"/>
                <w:szCs w:val="16"/>
              </w:rPr>
            </w:pPr>
          </w:p>
        </w:tc>
      </w:tr>
    </w:tbl>
    <w:p w14:paraId="097D1067" w14:textId="18431CD9" w:rsidR="0007165E" w:rsidRPr="001159E9" w:rsidRDefault="0007165E" w:rsidP="0007165E">
      <w:pPr>
        <w:pStyle w:val="BodyText"/>
        <w:rPr>
          <w:lang w:val="en-US"/>
        </w:rPr>
      </w:pPr>
    </w:p>
    <w:p w14:paraId="533A5F54" w14:textId="77777777" w:rsidR="00006FE2" w:rsidRPr="001159E9" w:rsidRDefault="00006FE2" w:rsidP="0007165E">
      <w:pPr>
        <w:pStyle w:val="Contact"/>
        <w:ind w:left="0" w:firstLine="0"/>
        <w:rPr>
          <w:lang w:val="en-US"/>
        </w:rPr>
      </w:pPr>
    </w:p>
    <w:sectPr w:rsidR="00006FE2" w:rsidRPr="001159E9" w:rsidSect="00FC43B4">
      <w:headerReference w:type="default" r:id="rId9"/>
      <w:footerReference w:type="default" r:id="rId10"/>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008B0" w14:textId="77777777" w:rsidR="009229BE" w:rsidRDefault="009229BE" w:rsidP="0007165E">
      <w:pPr>
        <w:spacing w:line="240" w:lineRule="auto"/>
      </w:pPr>
      <w:r>
        <w:separator/>
      </w:r>
    </w:p>
  </w:endnote>
  <w:endnote w:type="continuationSeparator" w:id="0">
    <w:p w14:paraId="319906A9" w14:textId="77777777" w:rsidR="009229BE" w:rsidRDefault="009229BE"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Pr>
        <w:sz w:val="14"/>
      </w:rPr>
      <w:t>С дополнительной информацией о продукции и услугах можно ознакомиться на веб-сайте www.ammann-group.com.</w:t>
    </w:r>
  </w:p>
  <w:p w14:paraId="23DFE833" w14:textId="77777777" w:rsidR="00FC43B4" w:rsidRPr="00FC43B4" w:rsidRDefault="00FC43B4" w:rsidP="00FC43B4">
    <w:pPr>
      <w:pStyle w:val="Footer"/>
      <w:rPr>
        <w:sz w:val="14"/>
        <w:szCs w:val="14"/>
      </w:rPr>
    </w:pPr>
    <w:r>
      <w:rPr>
        <w:sz w:val="14"/>
      </w:rPr>
      <w:t>Технические характеристики могут изменяться.</w:t>
    </w:r>
  </w:p>
  <w:p w14:paraId="5FDBA399" w14:textId="7D5C6804" w:rsidR="00FC43B4" w:rsidRPr="00FC43B4" w:rsidRDefault="00326265" w:rsidP="00FC43B4">
    <w:pPr>
      <w:pStyle w:val="Footer"/>
      <w:rPr>
        <w:sz w:val="14"/>
        <w:szCs w:val="14"/>
      </w:rPr>
    </w:pPr>
    <w:r>
      <w:rPr>
        <w:sz w:val="14"/>
      </w:rPr>
      <w:t>PJR-</w:t>
    </w:r>
    <w:r w:rsidR="00CD7927">
      <w:rPr>
        <w:sz w:val="14"/>
      </w:rPr>
      <w:t>2068-00 RU</w:t>
    </w:r>
    <w:r>
      <w:rPr>
        <w:sz w:val="14"/>
      </w:rPr>
      <w:t xml:space="preserve">| © </w:t>
    </w:r>
    <w:proofErr w:type="spellStart"/>
    <w:r>
      <w:rPr>
        <w:sz w:val="14"/>
      </w:rPr>
      <w:t>Ammann</w:t>
    </w:r>
    <w:proofErr w:type="spellEnd"/>
    <w:r>
      <w:rPr>
        <w:sz w:val="14"/>
      </w:rPr>
      <w:t xml:space="preserve"> </w:t>
    </w:r>
    <w:proofErr w:type="spellStart"/>
    <w:r>
      <w:rPr>
        <w:sz w:val="14"/>
      </w:rPr>
      <w:t>Group</w:t>
    </w:r>
    <w:proofErr w:type="spellEnd"/>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73AB9D" w14:textId="77777777" w:rsidR="009229BE" w:rsidRDefault="009229BE" w:rsidP="0007165E">
      <w:pPr>
        <w:spacing w:line="240" w:lineRule="auto"/>
      </w:pPr>
      <w:r>
        <w:separator/>
      </w:r>
    </w:p>
  </w:footnote>
  <w:footnote w:type="continuationSeparator" w:id="0">
    <w:p w14:paraId="19ECA61F" w14:textId="77777777" w:rsidR="009229BE" w:rsidRDefault="009229BE"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Pr>
        <w:noProof/>
        <w:lang w:val="en-US" w:eastAsia="en-US" w:bidi="ar-SA"/>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44439"/>
    <w:rsid w:val="0007165E"/>
    <w:rsid w:val="000C7F78"/>
    <w:rsid w:val="000F676D"/>
    <w:rsid w:val="00107806"/>
    <w:rsid w:val="001159E9"/>
    <w:rsid w:val="00194AB3"/>
    <w:rsid w:val="001C34C4"/>
    <w:rsid w:val="0027068A"/>
    <w:rsid w:val="002F340A"/>
    <w:rsid w:val="00326265"/>
    <w:rsid w:val="00390FFA"/>
    <w:rsid w:val="00425AD7"/>
    <w:rsid w:val="00426799"/>
    <w:rsid w:val="00503999"/>
    <w:rsid w:val="00562A96"/>
    <w:rsid w:val="005E7CE4"/>
    <w:rsid w:val="007407ED"/>
    <w:rsid w:val="0077181F"/>
    <w:rsid w:val="007972C6"/>
    <w:rsid w:val="008212B4"/>
    <w:rsid w:val="00861E1F"/>
    <w:rsid w:val="0086605F"/>
    <w:rsid w:val="0087546A"/>
    <w:rsid w:val="008975CA"/>
    <w:rsid w:val="009229BE"/>
    <w:rsid w:val="0099017C"/>
    <w:rsid w:val="00A43C77"/>
    <w:rsid w:val="00AD46B2"/>
    <w:rsid w:val="00B85013"/>
    <w:rsid w:val="00CD2946"/>
    <w:rsid w:val="00CD7927"/>
    <w:rsid w:val="00D73CBC"/>
    <w:rsid w:val="00DB130B"/>
    <w:rsid w:val="00E34746"/>
    <w:rsid w:val="00EE66C5"/>
    <w:rsid w:val="00F6154C"/>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0DD61322-771F-4488-8B3E-F793C13B5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ru-RU"/>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ru-RU" w:eastAsia="ru-RU"/>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ru-RU" w:eastAsia="ru-RU"/>
    </w:rPr>
  </w:style>
  <w:style w:type="paragraph" w:styleId="Revision">
    <w:name w:val="Revision"/>
    <w:hidden/>
    <w:uiPriority w:val="99"/>
    <w:semiHidden/>
    <w:rsid w:val="00EE66C5"/>
    <w:pPr>
      <w:spacing w:after="0" w:line="24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710</Words>
  <Characters>4051</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5</cp:revision>
  <cp:lastPrinted>2015-09-04T14:07:00Z</cp:lastPrinted>
  <dcterms:created xsi:type="dcterms:W3CDTF">2017-06-21T13:02:00Z</dcterms:created>
  <dcterms:modified xsi:type="dcterms:W3CDTF">2017-06-21T13:25:00Z</dcterms:modified>
</cp:coreProperties>
</file>