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8D43B" w14:textId="2087512F" w:rsidR="001E15EC" w:rsidRPr="00FA64EA" w:rsidRDefault="00FA64EA" w:rsidP="00FA64EA">
      <w:pPr>
        <w:spacing w:line="288" w:lineRule="auto"/>
        <w:rPr>
          <w:rFonts w:ascii="微软雅黑" w:eastAsia="微软雅黑" w:hAnsi="微软雅黑" w:cs="Arial"/>
          <w:b/>
          <w:szCs w:val="24"/>
        </w:rPr>
      </w:pPr>
      <w:proofErr w:type="spellStart"/>
      <w:r w:rsidRPr="00EF6313">
        <w:rPr>
          <w:rFonts w:ascii="微软雅黑" w:eastAsia="微软雅黑" w:hAnsi="微软雅黑" w:cs="Arial"/>
          <w:b/>
          <w:szCs w:val="24"/>
        </w:rPr>
        <w:t>安迈媒体发布</w:t>
      </w:r>
      <w:proofErr w:type="spellEnd"/>
    </w:p>
    <w:p w14:paraId="587983E0" w14:textId="77777777" w:rsidR="00FA64EA" w:rsidRDefault="00FA64EA" w:rsidP="001E15EC">
      <w:pPr>
        <w:rPr>
          <w:b/>
        </w:rPr>
      </w:pPr>
    </w:p>
    <w:p w14:paraId="093BA65F" w14:textId="58565282" w:rsidR="001E15EC" w:rsidRPr="00C00279" w:rsidRDefault="001E15EC" w:rsidP="001E15EC">
      <w:pPr>
        <w:rPr>
          <w:rFonts w:eastAsiaTheme="minorEastAsia"/>
          <w:b/>
          <w:lang w:eastAsia="zh-CN"/>
        </w:rPr>
      </w:pPr>
      <w:r w:rsidRPr="00FA64EA">
        <w:rPr>
          <w:rFonts w:eastAsiaTheme="minorEastAsia" w:hint="eastAsia"/>
          <w:b/>
          <w:lang w:eastAsia="zh-CN"/>
        </w:rPr>
        <w:t>当移动性成为重中之重时</w:t>
      </w:r>
    </w:p>
    <w:p w14:paraId="1488BF3A" w14:textId="77777777" w:rsidR="001E15EC" w:rsidRPr="00C075D8" w:rsidRDefault="001E15EC" w:rsidP="001E15EC">
      <w:pPr>
        <w:rPr>
          <w:rFonts w:ascii="宋体" w:eastAsia="宋体" w:hAnsi="宋体" w:cs="宋体"/>
          <w:b/>
          <w:lang w:eastAsia="zh-CN"/>
        </w:rPr>
      </w:pPr>
      <w:proofErr w:type="spellStart"/>
      <w:r w:rsidRPr="00C075D8">
        <w:rPr>
          <w:rFonts w:ascii="宋体" w:eastAsia="宋体" w:hAnsi="宋体" w:cs="宋体" w:hint="eastAsia"/>
          <w:b/>
        </w:rPr>
        <w:t>安迈搅拌站在希腊</w:t>
      </w:r>
      <w:proofErr w:type="spellEnd"/>
      <w:r w:rsidRPr="00C075D8">
        <w:rPr>
          <w:rFonts w:ascii="宋体" w:eastAsia="宋体" w:hAnsi="宋体" w:cs="宋体" w:hint="eastAsia"/>
          <w:b/>
          <w:lang w:eastAsia="zh-CN"/>
        </w:rPr>
        <w:t>1,415公里的</w:t>
      </w:r>
      <w:proofErr w:type="spellStart"/>
      <w:r w:rsidRPr="00C075D8">
        <w:rPr>
          <w:rFonts w:ascii="宋体" w:eastAsia="宋体" w:hAnsi="宋体" w:cs="宋体" w:hint="eastAsia"/>
          <w:b/>
        </w:rPr>
        <w:t>道路</w:t>
      </w:r>
      <w:proofErr w:type="spellEnd"/>
      <w:r w:rsidRPr="00C075D8">
        <w:rPr>
          <w:rFonts w:ascii="宋体" w:eastAsia="宋体" w:hAnsi="宋体" w:cs="宋体" w:hint="eastAsia"/>
          <w:b/>
          <w:lang w:eastAsia="zh-CN"/>
        </w:rPr>
        <w:t>施工</w:t>
      </w:r>
      <w:proofErr w:type="spellStart"/>
      <w:r w:rsidRPr="00C075D8">
        <w:rPr>
          <w:rFonts w:ascii="宋体" w:eastAsia="宋体" w:hAnsi="宋体" w:cs="宋体" w:hint="eastAsia"/>
          <w:b/>
        </w:rPr>
        <w:t>项目</w:t>
      </w:r>
      <w:proofErr w:type="spellEnd"/>
      <w:r w:rsidRPr="00C075D8">
        <w:rPr>
          <w:rFonts w:asciiTheme="minorEastAsia" w:eastAsiaTheme="minorEastAsia" w:hAnsiTheme="minorEastAsia" w:hint="eastAsia"/>
          <w:b/>
          <w:lang w:eastAsia="zh-CN"/>
        </w:rPr>
        <w:t>中</w:t>
      </w:r>
      <w:proofErr w:type="spellStart"/>
      <w:r w:rsidRPr="00C075D8">
        <w:rPr>
          <w:rFonts w:ascii="宋体" w:eastAsia="宋体" w:hAnsi="宋体" w:cs="宋体" w:hint="eastAsia"/>
          <w:b/>
        </w:rPr>
        <w:t>经常</w:t>
      </w:r>
      <w:proofErr w:type="spellEnd"/>
      <w:r w:rsidRPr="00C075D8">
        <w:rPr>
          <w:rFonts w:ascii="宋体" w:eastAsia="宋体" w:hAnsi="宋体" w:cs="宋体" w:hint="eastAsia"/>
          <w:b/>
          <w:lang w:eastAsia="zh-CN"/>
        </w:rPr>
        <w:t>迁移</w:t>
      </w:r>
    </w:p>
    <w:p w14:paraId="5D1CCC0A" w14:textId="77777777" w:rsidR="001E15EC" w:rsidRPr="00C075D8" w:rsidRDefault="001E15EC" w:rsidP="001E15EC">
      <w:pPr>
        <w:rPr>
          <w:b/>
          <w:lang w:eastAsia="zh-CN"/>
        </w:rPr>
      </w:pPr>
    </w:p>
    <w:p w14:paraId="26B4673D" w14:textId="77777777" w:rsidR="001E15EC" w:rsidRDefault="001E15EC" w:rsidP="001E15EC">
      <w:pPr>
        <w:rPr>
          <w:rFonts w:ascii="宋体" w:eastAsia="宋体" w:hAnsi="宋体" w:cs="宋体"/>
        </w:rPr>
      </w:pPr>
      <w:proofErr w:type="spellStart"/>
      <w:r w:rsidRPr="00C00279">
        <w:rPr>
          <w:rFonts w:ascii="宋体" w:eastAsia="宋体" w:hAnsi="宋体" w:cs="宋体" w:hint="eastAsia"/>
        </w:rPr>
        <w:t>希腊</w:t>
      </w:r>
      <w:r>
        <w:rPr>
          <w:rFonts w:ascii="宋体" w:eastAsia="宋体" w:hAnsi="宋体" w:cs="宋体" w:hint="eastAsia"/>
        </w:rPr>
        <w:t>即将结束近十年的主要道路建设</w:t>
      </w:r>
      <w:r w:rsidRPr="00C00279"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其</w:t>
      </w:r>
      <w:r w:rsidRPr="00C00279">
        <w:rPr>
          <w:rFonts w:ascii="宋体" w:eastAsia="宋体" w:hAnsi="宋体" w:cs="宋体" w:hint="eastAsia"/>
        </w:rPr>
        <w:t>建成了一</w:t>
      </w:r>
      <w:proofErr w:type="spellEnd"/>
      <w:r>
        <w:rPr>
          <w:rFonts w:ascii="宋体" w:eastAsia="宋体" w:hAnsi="宋体" w:cs="宋体" w:hint="eastAsia"/>
          <w:lang w:eastAsia="zh-CN"/>
        </w:rPr>
        <w:t>条 成本</w:t>
      </w:r>
      <w:proofErr w:type="spellStart"/>
      <w:r w:rsidRPr="00C00279">
        <w:rPr>
          <w:rFonts w:ascii="宋体" w:eastAsia="宋体" w:hAnsi="宋体" w:cs="宋体" w:hint="eastAsia"/>
        </w:rPr>
        <w:t>高达</w:t>
      </w:r>
      <w:proofErr w:type="spellEnd"/>
      <w:r w:rsidRPr="00C00279">
        <w:t>80</w:t>
      </w:r>
      <w:proofErr w:type="spellStart"/>
      <w:r w:rsidRPr="00C00279">
        <w:rPr>
          <w:rFonts w:ascii="宋体" w:eastAsia="宋体" w:hAnsi="宋体" w:cs="宋体" w:hint="eastAsia"/>
        </w:rPr>
        <w:t>亿欧元的</w:t>
      </w:r>
      <w:proofErr w:type="spellEnd"/>
      <w:r w:rsidRPr="00C00279">
        <w:t>1,415</w:t>
      </w:r>
      <w:proofErr w:type="spellStart"/>
      <w:r w:rsidRPr="00C00279">
        <w:rPr>
          <w:rFonts w:ascii="宋体" w:eastAsia="宋体" w:hAnsi="宋体" w:cs="宋体" w:hint="eastAsia"/>
        </w:rPr>
        <w:t>公里</w:t>
      </w:r>
      <w:r>
        <w:rPr>
          <w:rFonts w:ascii="宋体" w:eastAsia="宋体" w:hAnsi="宋体" w:cs="宋体" w:hint="eastAsia"/>
        </w:rPr>
        <w:t>的</w:t>
      </w:r>
      <w:r w:rsidRPr="00C00279">
        <w:rPr>
          <w:rFonts w:ascii="宋体" w:eastAsia="宋体" w:hAnsi="宋体" w:cs="宋体" w:hint="eastAsia"/>
        </w:rPr>
        <w:t>新建道路</w:t>
      </w:r>
      <w:proofErr w:type="spellEnd"/>
      <w:r w:rsidRPr="00C00279">
        <w:rPr>
          <w:rFonts w:ascii="宋体" w:eastAsia="宋体" w:hAnsi="宋体" w:cs="宋体" w:hint="eastAsia"/>
        </w:rPr>
        <w:t>。</w:t>
      </w:r>
    </w:p>
    <w:p w14:paraId="71E94D7F" w14:textId="77777777" w:rsidR="001E15EC" w:rsidRPr="009756AB" w:rsidRDefault="001E15EC" w:rsidP="001E15EC"/>
    <w:p w14:paraId="58AB3013" w14:textId="77777777" w:rsidR="001E15EC" w:rsidRPr="001E15EC" w:rsidRDefault="001E15EC" w:rsidP="001E15EC">
      <w:pPr>
        <w:rPr>
          <w:rFonts w:ascii="宋体" w:eastAsia="宋体" w:hAnsi="宋体" w:cs="宋体"/>
          <w:lang w:val="de-CH"/>
        </w:rPr>
      </w:pPr>
      <w:r>
        <w:rPr>
          <w:rFonts w:ascii="宋体" w:eastAsia="宋体" w:hAnsi="宋体" w:cs="宋体" w:hint="eastAsia"/>
          <w:lang w:eastAsia="zh-CN"/>
        </w:rPr>
        <w:t>此项目的成果</w:t>
      </w:r>
      <w:proofErr w:type="spellStart"/>
      <w:r>
        <w:rPr>
          <w:rFonts w:ascii="宋体" w:eastAsia="宋体" w:hAnsi="宋体" w:cs="宋体" w:hint="eastAsia"/>
        </w:rPr>
        <w:t>是实现了转型</w:t>
      </w:r>
      <w:r w:rsidRPr="00C00279"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 w:hint="eastAsia"/>
        </w:rPr>
        <w:t>之前基本隔离的村庄</w:t>
      </w:r>
      <w:proofErr w:type="spellEnd"/>
      <w:r>
        <w:rPr>
          <w:rFonts w:ascii="宋体" w:eastAsia="宋体" w:hAnsi="宋体" w:cs="宋体" w:hint="eastAsia"/>
          <w:lang w:eastAsia="zh-CN"/>
        </w:rPr>
        <w:t>现在已可以连接到</w:t>
      </w:r>
      <w:proofErr w:type="spellStart"/>
      <w:r w:rsidRPr="00C00279">
        <w:rPr>
          <w:rFonts w:ascii="宋体" w:eastAsia="宋体" w:hAnsi="宋体" w:cs="宋体" w:hint="eastAsia"/>
        </w:rPr>
        <w:t>新的主干道路</w:t>
      </w:r>
      <w:proofErr w:type="spellEnd"/>
      <w:r w:rsidRPr="00FA64EA"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eastAsia="zh-CN"/>
        </w:rPr>
        <w:t>从而带来</w:t>
      </w:r>
      <w:proofErr w:type="spellStart"/>
      <w:r w:rsidRPr="00C00279">
        <w:rPr>
          <w:rFonts w:ascii="宋体" w:eastAsia="宋体" w:hAnsi="宋体" w:cs="宋体" w:hint="eastAsia"/>
        </w:rPr>
        <w:t>经济</w:t>
      </w:r>
      <w:proofErr w:type="spellEnd"/>
      <w:r>
        <w:rPr>
          <w:rFonts w:ascii="宋体" w:eastAsia="宋体" w:hAnsi="宋体" w:cs="宋体" w:hint="eastAsia"/>
          <w:lang w:eastAsia="zh-CN"/>
        </w:rPr>
        <w:t>发展</w:t>
      </w:r>
      <w:r w:rsidRPr="00C00279">
        <w:rPr>
          <w:rFonts w:ascii="宋体" w:eastAsia="宋体" w:hAnsi="宋体" w:cs="宋体" w:hint="eastAsia"/>
        </w:rPr>
        <w:t>。</w:t>
      </w:r>
      <w:proofErr w:type="spellStart"/>
      <w:r w:rsidRPr="00C00279">
        <w:rPr>
          <w:rFonts w:ascii="宋体" w:eastAsia="宋体" w:hAnsi="宋体" w:cs="宋体" w:hint="eastAsia"/>
        </w:rPr>
        <w:t>较大的</w:t>
      </w:r>
      <w:proofErr w:type="spellEnd"/>
      <w:r>
        <w:rPr>
          <w:rFonts w:ascii="宋体" w:eastAsia="宋体" w:hAnsi="宋体" w:cs="宋体" w:hint="eastAsia"/>
          <w:lang w:eastAsia="zh-CN"/>
        </w:rPr>
        <w:t>高速</w:t>
      </w:r>
      <w:proofErr w:type="spellStart"/>
      <w:r w:rsidRPr="00C00279">
        <w:rPr>
          <w:rFonts w:ascii="宋体" w:eastAsia="宋体" w:hAnsi="宋体" w:cs="宋体" w:hint="eastAsia"/>
        </w:rPr>
        <w:t>公路现在更加安全和高效</w:t>
      </w:r>
      <w:proofErr w:type="spellEnd"/>
      <w:r w:rsidRPr="00C00279">
        <w:rPr>
          <w:rFonts w:ascii="宋体" w:eastAsia="宋体" w:hAnsi="宋体" w:cs="宋体" w:hint="eastAsia"/>
        </w:rPr>
        <w:t>。</w:t>
      </w:r>
    </w:p>
    <w:p w14:paraId="421174ED" w14:textId="77777777" w:rsidR="00FA64EA" w:rsidRPr="00C075D8" w:rsidRDefault="00FA64EA" w:rsidP="001E15EC">
      <w:pPr>
        <w:rPr>
          <w:lang w:val="de-CH"/>
        </w:rPr>
      </w:pPr>
    </w:p>
    <w:p w14:paraId="11CFA7EF" w14:textId="777B81C6" w:rsidR="001E15EC" w:rsidRPr="00C075D8" w:rsidRDefault="001E15EC" w:rsidP="001E15EC">
      <w:pPr>
        <w:rPr>
          <w:rFonts w:ascii="宋体" w:eastAsia="宋体" w:hAnsi="宋体" w:cs="宋体"/>
          <w:lang w:val="de-CH" w:eastAsia="zh-CN"/>
        </w:rPr>
      </w:pPr>
      <w:r>
        <w:rPr>
          <w:rFonts w:asciiTheme="minorEastAsia" w:eastAsiaTheme="minorEastAsia" w:hAnsiTheme="minorEastAsia" w:hint="eastAsia"/>
          <w:lang w:eastAsia="zh-CN"/>
        </w:rPr>
        <w:t>安迈</w:t>
      </w:r>
      <w:proofErr w:type="spellStart"/>
      <w:r w:rsidRPr="00367738">
        <w:rPr>
          <w:rFonts w:ascii="宋体" w:eastAsia="宋体" w:hAnsi="宋体" w:cs="宋体" w:hint="eastAsia"/>
        </w:rPr>
        <w:t>经销商</w:t>
      </w:r>
      <w:r w:rsidRPr="00C075D8">
        <w:rPr>
          <w:lang w:val="de-CH"/>
        </w:rPr>
        <w:t>SPANOS</w:t>
      </w:r>
      <w:r w:rsidRPr="00367738">
        <w:rPr>
          <w:rFonts w:ascii="宋体" w:eastAsia="宋体" w:hAnsi="宋体" w:cs="宋体" w:hint="eastAsia"/>
        </w:rPr>
        <w:t>集团的</w:t>
      </w:r>
      <w:proofErr w:type="spellEnd"/>
      <w:r>
        <w:rPr>
          <w:rFonts w:ascii="宋体" w:eastAsia="宋体" w:hAnsi="宋体" w:cs="宋体" w:hint="eastAsia"/>
          <w:lang w:eastAsia="zh-CN"/>
        </w:rPr>
        <w:t>商务</w:t>
      </w:r>
      <w:proofErr w:type="spellStart"/>
      <w:r w:rsidRPr="00367738">
        <w:rPr>
          <w:rFonts w:ascii="宋体" w:eastAsia="宋体" w:hAnsi="宋体" w:cs="宋体" w:hint="eastAsia"/>
        </w:rPr>
        <w:t>总监</w:t>
      </w:r>
      <w:r w:rsidRPr="00C075D8">
        <w:rPr>
          <w:lang w:val="de-CH"/>
        </w:rPr>
        <w:t>Jannis</w:t>
      </w:r>
      <w:proofErr w:type="spellEnd"/>
      <w:r w:rsidRPr="00C075D8">
        <w:rPr>
          <w:lang w:val="de-CH"/>
        </w:rPr>
        <w:t xml:space="preserve"> </w:t>
      </w:r>
      <w:proofErr w:type="spellStart"/>
      <w:r w:rsidRPr="00C075D8">
        <w:rPr>
          <w:lang w:val="de-CH"/>
        </w:rPr>
        <w:t>Charalampidis</w:t>
      </w:r>
      <w:proofErr w:type="spellEnd"/>
      <w:r>
        <w:rPr>
          <w:rFonts w:ascii="宋体" w:eastAsia="宋体" w:hAnsi="宋体" w:cs="宋体" w:hint="eastAsia"/>
          <w:lang w:eastAsia="zh-CN"/>
        </w:rPr>
        <w:t>谈到</w:t>
      </w:r>
      <w:r w:rsidRPr="00C075D8">
        <w:rPr>
          <w:rFonts w:ascii="宋体" w:eastAsia="宋体" w:hAnsi="宋体" w:cs="宋体" w:hint="eastAsia"/>
          <w:lang w:val="de-CH"/>
        </w:rPr>
        <w:t>：</w:t>
      </w:r>
      <w:r w:rsidRPr="00C075D8">
        <w:rPr>
          <w:rFonts w:cs="Arial"/>
          <w:lang w:val="de-CH"/>
        </w:rPr>
        <w:t>“</w:t>
      </w:r>
      <w:r>
        <w:rPr>
          <w:rFonts w:asciiTheme="minorEastAsia" w:eastAsiaTheme="minorEastAsia" w:hAnsiTheme="minorEastAsia" w:cs="Arial" w:hint="eastAsia"/>
          <w:lang w:eastAsia="zh-CN"/>
        </w:rPr>
        <w:t>驾驶时间</w:t>
      </w:r>
      <w:proofErr w:type="spellStart"/>
      <w:r>
        <w:rPr>
          <w:rFonts w:ascii="宋体" w:eastAsia="宋体" w:hAnsi="宋体" w:cs="宋体" w:hint="eastAsia"/>
        </w:rPr>
        <w:t>平均</w:t>
      </w:r>
      <w:proofErr w:type="spellEnd"/>
      <w:r>
        <w:rPr>
          <w:rFonts w:ascii="宋体" w:eastAsia="宋体" w:hAnsi="宋体" w:cs="宋体" w:hint="eastAsia"/>
          <w:lang w:eastAsia="zh-CN"/>
        </w:rPr>
        <w:t>减少了</w:t>
      </w:r>
      <w:r w:rsidRPr="00C075D8">
        <w:rPr>
          <w:lang w:val="de-CH"/>
        </w:rPr>
        <w:t>30</w:t>
      </w:r>
      <w:r w:rsidRPr="00C075D8">
        <w:rPr>
          <w:rFonts w:ascii="宋体" w:eastAsia="宋体" w:hAnsi="宋体" w:cs="宋体" w:hint="eastAsia"/>
          <w:lang w:val="de-CH"/>
        </w:rPr>
        <w:t>％</w:t>
      </w:r>
      <w:r w:rsidRPr="00367738">
        <w:rPr>
          <w:rFonts w:ascii="宋体" w:eastAsia="宋体" w:hAnsi="宋体" w:cs="宋体" w:hint="eastAsia"/>
        </w:rPr>
        <w:t>。</w:t>
      </w:r>
      <w:r w:rsidRPr="00C075D8">
        <w:rPr>
          <w:rFonts w:ascii="宋体" w:eastAsia="宋体" w:hAnsi="宋体" w:cs="宋体" w:hint="eastAsia"/>
          <w:lang w:val="de-CH" w:eastAsia="zh-CN"/>
        </w:rPr>
        <w:t>”</w:t>
      </w:r>
    </w:p>
    <w:p w14:paraId="32BF7F18" w14:textId="77777777" w:rsidR="00FA64EA" w:rsidRPr="00C075D8" w:rsidRDefault="00FA64EA" w:rsidP="001E15EC">
      <w:pPr>
        <w:rPr>
          <w:lang w:val="de-CH"/>
        </w:rPr>
      </w:pPr>
    </w:p>
    <w:p w14:paraId="11551DC7" w14:textId="77777777" w:rsidR="001E15EC" w:rsidRPr="00C075D8" w:rsidRDefault="001E15EC" w:rsidP="001E15EC">
      <w:pPr>
        <w:rPr>
          <w:rFonts w:ascii="宋体" w:eastAsia="宋体" w:hAnsi="宋体" w:cs="宋体"/>
          <w:lang w:val="de-CH"/>
        </w:rPr>
      </w:pPr>
      <w:proofErr w:type="spellStart"/>
      <w:r w:rsidRPr="00367738">
        <w:rPr>
          <w:rFonts w:ascii="宋体" w:eastAsia="宋体" w:hAnsi="宋体" w:cs="宋体" w:hint="eastAsia"/>
        </w:rPr>
        <w:t>该项</w:t>
      </w:r>
      <w:proofErr w:type="spellEnd"/>
      <w:r>
        <w:rPr>
          <w:rFonts w:ascii="宋体" w:eastAsia="宋体" w:hAnsi="宋体" w:cs="宋体" w:hint="eastAsia"/>
          <w:lang w:eastAsia="zh-CN"/>
        </w:rPr>
        <w:t>任务</w:t>
      </w:r>
      <w:proofErr w:type="spellStart"/>
      <w:r w:rsidRPr="00367738">
        <w:rPr>
          <w:rFonts w:ascii="宋体" w:eastAsia="宋体" w:hAnsi="宋体" w:cs="宋体" w:hint="eastAsia"/>
        </w:rPr>
        <w:t>包括</w:t>
      </w:r>
      <w:r>
        <w:rPr>
          <w:rFonts w:ascii="宋体" w:eastAsia="宋体" w:hAnsi="宋体" w:cs="宋体" w:hint="eastAsia"/>
        </w:rPr>
        <w:t>东西南北的道路建设等</w:t>
      </w:r>
      <w:r w:rsidRPr="00367738">
        <w:rPr>
          <w:rFonts w:ascii="宋体" w:eastAsia="宋体" w:hAnsi="宋体" w:cs="宋体" w:hint="eastAsia"/>
        </w:rPr>
        <w:t>许多项目</w:t>
      </w:r>
      <w:proofErr w:type="spellEnd"/>
      <w:r w:rsidRPr="00367738">
        <w:rPr>
          <w:rFonts w:ascii="宋体" w:eastAsia="宋体" w:hAnsi="宋体" w:cs="宋体" w:hint="eastAsia"/>
        </w:rPr>
        <w:t>。</w:t>
      </w:r>
      <w:r w:rsidRPr="00C075D8">
        <w:rPr>
          <w:lang w:val="de-CH"/>
        </w:rPr>
        <w:t xml:space="preserve"> </w:t>
      </w:r>
      <w:proofErr w:type="spellStart"/>
      <w:r w:rsidRPr="00367738">
        <w:rPr>
          <w:rFonts w:ascii="宋体" w:eastAsia="宋体" w:hAnsi="宋体" w:cs="宋体" w:hint="eastAsia"/>
        </w:rPr>
        <w:t>其中具体</w:t>
      </w:r>
      <w:proofErr w:type="spellEnd"/>
      <w:r>
        <w:rPr>
          <w:rFonts w:ascii="宋体" w:eastAsia="宋体" w:hAnsi="宋体" w:cs="宋体" w:hint="eastAsia"/>
          <w:lang w:eastAsia="zh-CN"/>
        </w:rPr>
        <w:t>项目</w:t>
      </w:r>
      <w:proofErr w:type="spellStart"/>
      <w:r w:rsidRPr="00367738">
        <w:rPr>
          <w:rFonts w:ascii="宋体" w:eastAsia="宋体" w:hAnsi="宋体" w:cs="宋体" w:hint="eastAsia"/>
        </w:rPr>
        <w:t>有奥林匹亚奥多斯</w:t>
      </w:r>
      <w:r w:rsidRPr="00C075D8">
        <w:rPr>
          <w:rFonts w:ascii="宋体" w:eastAsia="宋体" w:hAnsi="宋体" w:cs="宋体" w:hint="eastAsia"/>
          <w:lang w:val="de-CH"/>
        </w:rPr>
        <w:t>，</w:t>
      </w:r>
      <w:r w:rsidRPr="00367738">
        <w:rPr>
          <w:rFonts w:ascii="宋体" w:eastAsia="宋体" w:hAnsi="宋体" w:cs="宋体" w:hint="eastAsia"/>
        </w:rPr>
        <w:t>莫雷斯高速公路</w:t>
      </w:r>
      <w:r w:rsidRPr="00C075D8">
        <w:rPr>
          <w:rFonts w:ascii="宋体" w:eastAsia="宋体" w:hAnsi="宋体" w:cs="宋体" w:hint="eastAsia"/>
          <w:lang w:val="de-CH"/>
        </w:rPr>
        <w:t>，</w:t>
      </w:r>
      <w:r w:rsidRPr="00367738">
        <w:rPr>
          <w:rFonts w:ascii="宋体" w:eastAsia="宋体" w:hAnsi="宋体" w:cs="宋体" w:hint="eastAsia"/>
        </w:rPr>
        <w:t>内奥多斯</w:t>
      </w:r>
      <w:r w:rsidRPr="00C075D8">
        <w:rPr>
          <w:rFonts w:ascii="宋体" w:eastAsia="宋体" w:hAnsi="宋体" w:cs="宋体" w:hint="eastAsia"/>
          <w:lang w:val="de-CH"/>
        </w:rPr>
        <w:t>，</w:t>
      </w:r>
      <w:r w:rsidRPr="00367738">
        <w:rPr>
          <w:rFonts w:ascii="宋体" w:eastAsia="宋体" w:hAnsi="宋体" w:cs="宋体" w:hint="eastAsia"/>
        </w:rPr>
        <w:t>肯特里基奥斯和爱琴海高速公路</w:t>
      </w:r>
      <w:proofErr w:type="spellEnd"/>
      <w:r w:rsidRPr="00367738">
        <w:rPr>
          <w:rFonts w:ascii="宋体" w:eastAsia="宋体" w:hAnsi="宋体" w:cs="宋体" w:hint="eastAsia"/>
        </w:rPr>
        <w:t>。</w:t>
      </w:r>
    </w:p>
    <w:p w14:paraId="582E82C3" w14:textId="77777777" w:rsidR="00FA64EA" w:rsidRPr="00C075D8" w:rsidRDefault="00FA64EA" w:rsidP="001E15EC">
      <w:pPr>
        <w:rPr>
          <w:lang w:val="de-CH"/>
        </w:rPr>
      </w:pPr>
    </w:p>
    <w:p w14:paraId="36AA7964" w14:textId="77777777" w:rsidR="001E15EC" w:rsidRPr="00FA64EA" w:rsidRDefault="001E15EC" w:rsidP="001E15EC">
      <w:pPr>
        <w:rPr>
          <w:rFonts w:ascii="宋体" w:eastAsia="宋体" w:hAnsi="宋体" w:cs="宋体"/>
          <w:lang w:val="de-CH"/>
        </w:rPr>
      </w:pPr>
      <w:proofErr w:type="spellStart"/>
      <w:r>
        <w:rPr>
          <w:rFonts w:ascii="宋体" w:eastAsia="宋体" w:hAnsi="宋体" w:cs="宋体" w:hint="eastAsia"/>
        </w:rPr>
        <w:t>新的公路</w:t>
      </w:r>
      <w:proofErr w:type="spellEnd"/>
      <w:r>
        <w:rPr>
          <w:rFonts w:ascii="宋体" w:eastAsia="宋体" w:hAnsi="宋体" w:cs="宋体" w:hint="eastAsia"/>
          <w:lang w:eastAsia="zh-CN"/>
        </w:rPr>
        <w:t>把</w:t>
      </w:r>
      <w:proofErr w:type="spellStart"/>
      <w:r>
        <w:rPr>
          <w:rFonts w:ascii="宋体" w:eastAsia="宋体" w:hAnsi="宋体" w:cs="宋体" w:hint="eastAsia"/>
        </w:rPr>
        <w:t>三个地区</w:t>
      </w:r>
      <w:proofErr w:type="spellEnd"/>
      <w:r>
        <w:rPr>
          <w:rFonts w:ascii="宋体" w:eastAsia="宋体" w:hAnsi="宋体" w:cs="宋体" w:hint="eastAsia"/>
          <w:lang w:eastAsia="zh-CN"/>
        </w:rPr>
        <w:t>、</w:t>
      </w:r>
      <w:proofErr w:type="spellStart"/>
      <w:r>
        <w:rPr>
          <w:rFonts w:ascii="宋体" w:eastAsia="宋体" w:hAnsi="宋体" w:cs="宋体" w:hint="eastAsia"/>
        </w:rPr>
        <w:t>国家首都</w:t>
      </w:r>
      <w:proofErr w:type="spellEnd"/>
      <w:r>
        <w:rPr>
          <w:rFonts w:ascii="宋体" w:eastAsia="宋体" w:hAnsi="宋体" w:cs="宋体" w:hint="eastAsia"/>
          <w:lang w:eastAsia="zh-CN"/>
        </w:rPr>
        <w:t>和希腊到欧洲</w:t>
      </w:r>
      <w:proofErr w:type="spellStart"/>
      <w:r w:rsidRPr="00367738">
        <w:rPr>
          <w:rFonts w:ascii="宋体" w:eastAsia="宋体" w:hAnsi="宋体" w:cs="宋体" w:hint="eastAsia"/>
        </w:rPr>
        <w:t>最重要的门</w:t>
      </w:r>
      <w:r>
        <w:rPr>
          <w:rFonts w:ascii="宋体" w:eastAsia="宋体" w:hAnsi="宋体" w:cs="宋体" w:hint="eastAsia"/>
        </w:rPr>
        <w:t>户</w:t>
      </w:r>
      <w:proofErr w:type="spellEnd"/>
      <w:r w:rsidRPr="00C075D8">
        <w:rPr>
          <w:rFonts w:ascii="宋体" w:eastAsia="宋体" w:hAnsi="宋体" w:cs="宋体" w:hint="eastAsia"/>
          <w:lang w:val="de-CH" w:eastAsia="zh-CN"/>
        </w:rPr>
        <w:t>——</w:t>
      </w:r>
      <w:proofErr w:type="spellStart"/>
      <w:r w:rsidRPr="00367738">
        <w:rPr>
          <w:rFonts w:ascii="宋体" w:eastAsia="宋体" w:hAnsi="宋体" w:cs="宋体" w:hint="eastAsia"/>
        </w:rPr>
        <w:t>帕特雷和伊古迈尼察的港口</w:t>
      </w:r>
      <w:proofErr w:type="spellEnd"/>
      <w:r>
        <w:rPr>
          <w:rFonts w:ascii="宋体" w:eastAsia="宋体" w:hAnsi="宋体" w:cs="宋体" w:hint="eastAsia"/>
          <w:lang w:eastAsia="zh-CN"/>
        </w:rPr>
        <w:t>连接起来</w:t>
      </w:r>
      <w:r w:rsidRPr="00C075D8">
        <w:rPr>
          <w:rFonts w:ascii="宋体" w:eastAsia="宋体" w:hAnsi="宋体" w:cs="宋体" w:hint="eastAsia"/>
          <w:lang w:val="de-CH" w:eastAsia="zh-CN"/>
        </w:rPr>
        <w:t>，</w:t>
      </w:r>
      <w:r>
        <w:rPr>
          <w:rFonts w:ascii="宋体" w:eastAsia="宋体" w:hAnsi="宋体" w:cs="宋体" w:hint="eastAsia"/>
          <w:lang w:eastAsia="zh-CN"/>
        </w:rPr>
        <w:t>这些公路连接了</w:t>
      </w:r>
      <w:proofErr w:type="spellStart"/>
      <w:r>
        <w:rPr>
          <w:rFonts w:ascii="宋体" w:eastAsia="宋体" w:hAnsi="宋体" w:cs="宋体" w:hint="eastAsia"/>
        </w:rPr>
        <w:t>考古遗址</w:t>
      </w:r>
      <w:proofErr w:type="spellEnd"/>
      <w:r>
        <w:rPr>
          <w:rFonts w:ascii="宋体" w:eastAsia="宋体" w:hAnsi="宋体" w:cs="宋体" w:hint="eastAsia"/>
          <w:lang w:eastAsia="zh-CN"/>
        </w:rPr>
        <w:t>、</w:t>
      </w:r>
      <w:proofErr w:type="spellStart"/>
      <w:r w:rsidRPr="00367738">
        <w:rPr>
          <w:rFonts w:ascii="宋体" w:eastAsia="宋体" w:hAnsi="宋体" w:cs="宋体" w:hint="eastAsia"/>
        </w:rPr>
        <w:t>旅游区和农业生产</w:t>
      </w:r>
      <w:proofErr w:type="spellEnd"/>
      <w:r>
        <w:rPr>
          <w:rFonts w:ascii="宋体" w:eastAsia="宋体" w:hAnsi="宋体" w:cs="宋体" w:hint="eastAsia"/>
          <w:lang w:eastAsia="zh-CN"/>
        </w:rPr>
        <w:t>区域</w:t>
      </w:r>
      <w:r w:rsidRPr="00367738">
        <w:rPr>
          <w:rFonts w:ascii="宋体" w:eastAsia="宋体" w:hAnsi="宋体" w:cs="宋体" w:hint="eastAsia"/>
        </w:rPr>
        <w:t>。</w:t>
      </w:r>
      <w:proofErr w:type="spellStart"/>
      <w:r w:rsidRPr="00367738">
        <w:rPr>
          <w:rFonts w:ascii="宋体" w:eastAsia="宋体" w:hAnsi="宋体" w:cs="宋体" w:hint="eastAsia"/>
        </w:rPr>
        <w:t>其他</w:t>
      </w:r>
      <w:proofErr w:type="spellEnd"/>
      <w:r>
        <w:rPr>
          <w:rFonts w:ascii="宋体" w:eastAsia="宋体" w:hAnsi="宋体" w:cs="宋体" w:hint="eastAsia"/>
          <w:lang w:eastAsia="zh-CN"/>
        </w:rPr>
        <w:t>的</w:t>
      </w:r>
      <w:proofErr w:type="spellStart"/>
      <w:r w:rsidRPr="00367738">
        <w:rPr>
          <w:rFonts w:ascii="宋体" w:eastAsia="宋体" w:hAnsi="宋体" w:cs="宋体" w:hint="eastAsia"/>
        </w:rPr>
        <w:t>建设工程将加快伯罗奔尼撒半岛</w:t>
      </w:r>
      <w:proofErr w:type="spellEnd"/>
      <w:r>
        <w:rPr>
          <w:rFonts w:ascii="宋体" w:eastAsia="宋体" w:hAnsi="宋体" w:cs="宋体" w:hint="eastAsia"/>
          <w:lang w:eastAsia="zh-CN"/>
        </w:rPr>
        <w:t>、</w:t>
      </w:r>
      <w:proofErr w:type="spellStart"/>
      <w:r w:rsidRPr="00367738">
        <w:rPr>
          <w:rFonts w:ascii="宋体" w:eastAsia="宋体" w:hAnsi="宋体" w:cs="宋体" w:hint="eastAsia"/>
        </w:rPr>
        <w:t>希腊</w:t>
      </w:r>
      <w:r>
        <w:rPr>
          <w:rFonts w:ascii="宋体" w:eastAsia="宋体" w:hAnsi="宋体" w:cs="宋体" w:hint="eastAsia"/>
        </w:rPr>
        <w:t>西部</w:t>
      </w:r>
      <w:r w:rsidRPr="00367738">
        <w:rPr>
          <w:rFonts w:ascii="宋体" w:eastAsia="宋体" w:hAnsi="宋体" w:cs="宋体" w:hint="eastAsia"/>
        </w:rPr>
        <w:t>和伊庇鲁斯</w:t>
      </w:r>
      <w:proofErr w:type="spellEnd"/>
      <w:r>
        <w:rPr>
          <w:rFonts w:ascii="宋体" w:eastAsia="宋体" w:hAnsi="宋体" w:cs="宋体" w:hint="eastAsia"/>
          <w:lang w:eastAsia="zh-CN"/>
        </w:rPr>
        <w:t>的发展</w:t>
      </w:r>
      <w:r w:rsidRPr="00367738">
        <w:rPr>
          <w:rFonts w:ascii="宋体" w:eastAsia="宋体" w:hAnsi="宋体" w:cs="宋体" w:hint="eastAsia"/>
        </w:rPr>
        <w:t>。</w:t>
      </w:r>
    </w:p>
    <w:p w14:paraId="44FFB73C" w14:textId="77777777" w:rsidR="001E15EC" w:rsidRPr="00FA64EA" w:rsidRDefault="001E15EC" w:rsidP="001E15EC">
      <w:pPr>
        <w:rPr>
          <w:lang w:val="de-CH"/>
        </w:rPr>
      </w:pPr>
    </w:p>
    <w:p w14:paraId="3294C9B8" w14:textId="77777777" w:rsidR="001E15EC" w:rsidRPr="00FA64EA" w:rsidRDefault="001E15EC" w:rsidP="001E15EC">
      <w:pPr>
        <w:rPr>
          <w:rFonts w:ascii="宋体" w:eastAsia="宋体" w:hAnsi="宋体" w:cs="宋体"/>
          <w:lang w:val="de-CH" w:eastAsia="zh-CN"/>
        </w:rPr>
      </w:pPr>
      <w:proofErr w:type="spellStart"/>
      <w:r w:rsidRPr="00367738">
        <w:rPr>
          <w:rFonts w:ascii="宋体" w:eastAsia="宋体" w:hAnsi="宋体" w:cs="宋体" w:hint="eastAsia"/>
        </w:rPr>
        <w:t>政府机构和许多企业</w:t>
      </w:r>
      <w:proofErr w:type="spellEnd"/>
      <w:r>
        <w:rPr>
          <w:rFonts w:ascii="宋体" w:eastAsia="宋体" w:hAnsi="宋体" w:cs="宋体" w:hint="eastAsia"/>
          <w:lang w:eastAsia="zh-CN"/>
        </w:rPr>
        <w:t>持续</w:t>
      </w:r>
      <w:proofErr w:type="spellStart"/>
      <w:r w:rsidRPr="00367738">
        <w:rPr>
          <w:rFonts w:ascii="宋体" w:eastAsia="宋体" w:hAnsi="宋体" w:cs="宋体" w:hint="eastAsia"/>
        </w:rPr>
        <w:t>多年</w:t>
      </w:r>
      <w:proofErr w:type="spellEnd"/>
      <w:r>
        <w:rPr>
          <w:rFonts w:ascii="宋体" w:eastAsia="宋体" w:hAnsi="宋体" w:cs="宋体" w:hint="eastAsia"/>
          <w:lang w:eastAsia="zh-CN"/>
        </w:rPr>
        <w:t>一直对</w:t>
      </w:r>
      <w:proofErr w:type="spellStart"/>
      <w:r>
        <w:rPr>
          <w:rFonts w:ascii="宋体" w:eastAsia="宋体" w:hAnsi="宋体" w:cs="宋体" w:hint="eastAsia"/>
        </w:rPr>
        <w:t>该基础设施项目</w:t>
      </w:r>
      <w:proofErr w:type="spellEnd"/>
      <w:r>
        <w:rPr>
          <w:rFonts w:ascii="宋体" w:eastAsia="宋体" w:hAnsi="宋体" w:cs="宋体" w:hint="eastAsia"/>
          <w:lang w:eastAsia="zh-CN"/>
        </w:rPr>
        <w:t>进行投入。</w:t>
      </w:r>
    </w:p>
    <w:p w14:paraId="110B7582" w14:textId="77777777" w:rsidR="001E15EC" w:rsidRPr="00FA64EA" w:rsidRDefault="001E15EC" w:rsidP="001E15EC">
      <w:pPr>
        <w:rPr>
          <w:lang w:val="de-CH" w:eastAsia="zh-CN"/>
        </w:rPr>
      </w:pPr>
    </w:p>
    <w:p w14:paraId="5F571AB3" w14:textId="77777777" w:rsidR="001E15EC" w:rsidRPr="00FA64EA" w:rsidRDefault="001E15EC" w:rsidP="001E15EC">
      <w:pPr>
        <w:rPr>
          <w:rFonts w:ascii="宋体" w:eastAsia="宋体" w:hAnsi="宋体" w:cs="宋体"/>
          <w:lang w:val="de-CH" w:eastAsia="zh-CN"/>
        </w:rPr>
      </w:pPr>
      <w:proofErr w:type="spellStart"/>
      <w:r>
        <w:rPr>
          <w:rFonts w:ascii="宋体" w:eastAsia="宋体" w:hAnsi="宋体" w:cs="宋体" w:hint="eastAsia"/>
        </w:rPr>
        <w:t>沥青搅拌站也在整个工程</w:t>
      </w:r>
      <w:proofErr w:type="spellEnd"/>
      <w:r>
        <w:rPr>
          <w:rFonts w:ascii="宋体" w:eastAsia="宋体" w:hAnsi="宋体" w:cs="宋体" w:hint="eastAsia"/>
          <w:lang w:eastAsia="zh-CN"/>
        </w:rPr>
        <w:t>中完成了众多的</w:t>
      </w:r>
      <w:proofErr w:type="spellStart"/>
      <w:r>
        <w:rPr>
          <w:rFonts w:ascii="宋体" w:eastAsia="宋体" w:hAnsi="宋体" w:cs="宋体" w:hint="eastAsia"/>
        </w:rPr>
        <w:t>艰辛</w:t>
      </w:r>
      <w:r w:rsidRPr="00367738">
        <w:rPr>
          <w:rFonts w:ascii="宋体" w:eastAsia="宋体" w:hAnsi="宋体" w:cs="宋体" w:hint="eastAsia"/>
        </w:rPr>
        <w:t>工作</w:t>
      </w:r>
      <w:proofErr w:type="spellEnd"/>
      <w:r w:rsidRPr="00367738">
        <w:rPr>
          <w:rFonts w:ascii="宋体" w:eastAsia="宋体" w:hAnsi="宋体" w:cs="宋体" w:hint="eastAsia"/>
        </w:rPr>
        <w:t>。</w:t>
      </w:r>
      <w:r w:rsidRPr="00FA64EA">
        <w:rPr>
          <w:lang w:val="de-CH"/>
        </w:rPr>
        <w:t xml:space="preserve"> </w:t>
      </w:r>
      <w:proofErr w:type="spellStart"/>
      <w:r w:rsidRPr="00367738">
        <w:rPr>
          <w:rFonts w:ascii="宋体" w:eastAsia="宋体" w:hAnsi="宋体" w:cs="宋体" w:hint="eastAsia"/>
        </w:rPr>
        <w:t>这些</w:t>
      </w:r>
      <w:proofErr w:type="spellEnd"/>
      <w:r>
        <w:rPr>
          <w:rFonts w:ascii="宋体" w:eastAsia="宋体" w:hAnsi="宋体" w:cs="宋体" w:hint="eastAsia"/>
          <w:lang w:eastAsia="zh-CN"/>
        </w:rPr>
        <w:t>搅拌站因为容易迁移而一直</w:t>
      </w:r>
      <w:proofErr w:type="spellStart"/>
      <w:r>
        <w:rPr>
          <w:rFonts w:ascii="宋体" w:eastAsia="宋体" w:hAnsi="宋体" w:cs="宋体" w:hint="eastAsia"/>
        </w:rPr>
        <w:t>保持</w:t>
      </w:r>
      <w:proofErr w:type="spellEnd"/>
      <w:r>
        <w:rPr>
          <w:rFonts w:ascii="宋体" w:eastAsia="宋体" w:hAnsi="宋体" w:cs="宋体" w:hint="eastAsia"/>
          <w:lang w:eastAsia="zh-CN"/>
        </w:rPr>
        <w:t>着高效的工作能力</w:t>
      </w:r>
      <w:r w:rsidRPr="00FA64EA">
        <w:rPr>
          <w:rFonts w:ascii="宋体" w:eastAsia="宋体" w:hAnsi="宋体" w:cs="宋体" w:hint="eastAsia"/>
          <w:lang w:val="de-CH" w:eastAsia="zh-CN"/>
        </w:rPr>
        <w:t>，</w:t>
      </w:r>
      <w:r>
        <w:rPr>
          <w:rFonts w:ascii="宋体" w:eastAsia="宋体" w:hAnsi="宋体" w:cs="宋体" w:hint="eastAsia"/>
          <w:lang w:eastAsia="zh-CN"/>
        </w:rPr>
        <w:t>且</w:t>
      </w:r>
      <w:r w:rsidRPr="00367738">
        <w:rPr>
          <w:rFonts w:ascii="宋体" w:eastAsia="宋体" w:hAnsi="宋体" w:cs="宋体" w:hint="eastAsia"/>
        </w:rPr>
        <w:t>在</w:t>
      </w:r>
      <w:r>
        <w:rPr>
          <w:rFonts w:ascii="宋体" w:eastAsia="宋体" w:hAnsi="宋体" w:cs="宋体" w:hint="eastAsia"/>
          <w:lang w:eastAsia="zh-CN"/>
        </w:rPr>
        <w:t>每次迁移后都能</w:t>
      </w:r>
      <w:proofErr w:type="spellStart"/>
      <w:r>
        <w:rPr>
          <w:rFonts w:ascii="宋体" w:eastAsia="宋体" w:hAnsi="宋体" w:cs="宋体" w:hint="eastAsia"/>
        </w:rPr>
        <w:t>高效</w:t>
      </w:r>
      <w:proofErr w:type="spellEnd"/>
      <w:r>
        <w:rPr>
          <w:rFonts w:ascii="宋体" w:eastAsia="宋体" w:hAnsi="宋体" w:cs="宋体" w:hint="eastAsia"/>
          <w:lang w:eastAsia="zh-CN"/>
        </w:rPr>
        <w:t>制造</w:t>
      </w:r>
      <w:proofErr w:type="spellStart"/>
      <w:r>
        <w:rPr>
          <w:rFonts w:ascii="宋体" w:eastAsia="宋体" w:hAnsi="宋体" w:cs="宋体" w:hint="eastAsia"/>
        </w:rPr>
        <w:t>优质</w:t>
      </w:r>
      <w:proofErr w:type="spellEnd"/>
      <w:r>
        <w:rPr>
          <w:rFonts w:ascii="宋体" w:eastAsia="宋体" w:hAnsi="宋体" w:cs="宋体" w:hint="eastAsia"/>
          <w:lang w:eastAsia="zh-CN"/>
        </w:rPr>
        <w:t>混合料。</w:t>
      </w:r>
    </w:p>
    <w:p w14:paraId="2BA8265C" w14:textId="77777777" w:rsidR="001E15EC" w:rsidRPr="00FA64EA" w:rsidRDefault="001E15EC" w:rsidP="001E15EC">
      <w:pPr>
        <w:rPr>
          <w:lang w:val="de-CH"/>
        </w:rPr>
      </w:pPr>
    </w:p>
    <w:p w14:paraId="6CD46F63" w14:textId="0B5B5A2B" w:rsidR="001E15EC" w:rsidRPr="00FA64EA" w:rsidRDefault="001E15EC" w:rsidP="001E15EC">
      <w:pPr>
        <w:rPr>
          <w:rFonts w:eastAsiaTheme="minorEastAsia"/>
          <w:b/>
          <w:lang w:val="de-CH" w:eastAsia="zh-CN"/>
        </w:rPr>
      </w:pPr>
      <w:r>
        <w:rPr>
          <w:rFonts w:eastAsiaTheme="minorEastAsia" w:hint="eastAsia"/>
          <w:b/>
          <w:lang w:eastAsia="zh-CN"/>
        </w:rPr>
        <w:t>可移动性是关键</w:t>
      </w:r>
    </w:p>
    <w:p w14:paraId="2CC20C3F" w14:textId="77777777" w:rsidR="001E15EC" w:rsidRPr="00FA64EA" w:rsidRDefault="001E15EC" w:rsidP="001E15EC">
      <w:pPr>
        <w:rPr>
          <w:lang w:val="de-CH"/>
        </w:rPr>
      </w:pPr>
    </w:p>
    <w:p w14:paraId="1A97D4B6" w14:textId="77777777" w:rsidR="001E15EC" w:rsidRPr="00FA64EA" w:rsidRDefault="001E15EC" w:rsidP="001E15EC">
      <w:pPr>
        <w:rPr>
          <w:rFonts w:ascii="宋体" w:eastAsia="宋体" w:hAnsi="宋体" w:cs="宋体"/>
          <w:lang w:val="de-CH"/>
        </w:rPr>
      </w:pPr>
      <w:proofErr w:type="spellStart"/>
      <w:r w:rsidRPr="00CD72C5">
        <w:rPr>
          <w:rFonts w:ascii="宋体" w:eastAsia="宋体" w:hAnsi="宋体" w:cs="宋体" w:hint="eastAsia"/>
        </w:rPr>
        <w:t>该项目的规模可能在许多方面都是</w:t>
      </w:r>
      <w:proofErr w:type="spellEnd"/>
      <w:r>
        <w:rPr>
          <w:rFonts w:ascii="宋体" w:eastAsia="宋体" w:hAnsi="宋体" w:cs="宋体" w:hint="eastAsia"/>
          <w:lang w:eastAsia="zh-CN"/>
        </w:rPr>
        <w:t>前所未有</w:t>
      </w:r>
      <w:proofErr w:type="spellStart"/>
      <w:r w:rsidRPr="00CD72C5">
        <w:rPr>
          <w:rFonts w:ascii="宋体" w:eastAsia="宋体" w:hAnsi="宋体" w:cs="宋体" w:hint="eastAsia"/>
        </w:rPr>
        <w:t>的</w:t>
      </w:r>
      <w:r w:rsidRPr="00FA64EA">
        <w:rPr>
          <w:rFonts w:ascii="宋体" w:eastAsia="宋体" w:hAnsi="宋体" w:cs="宋体" w:hint="eastAsia"/>
          <w:lang w:val="de-CH"/>
        </w:rPr>
        <w:t>，</w:t>
      </w:r>
      <w:r w:rsidRPr="00CD72C5">
        <w:rPr>
          <w:rFonts w:ascii="宋体" w:eastAsia="宋体" w:hAnsi="宋体" w:cs="宋体" w:hint="eastAsia"/>
        </w:rPr>
        <w:t>包括设备利用</w:t>
      </w:r>
      <w:proofErr w:type="spellEnd"/>
      <w:r>
        <w:rPr>
          <w:rFonts w:ascii="宋体" w:eastAsia="宋体" w:hAnsi="宋体" w:cs="宋体" w:hint="eastAsia"/>
          <w:lang w:eastAsia="zh-CN"/>
        </w:rPr>
        <w:t>方面</w:t>
      </w:r>
      <w:r w:rsidRPr="00CD72C5">
        <w:rPr>
          <w:rFonts w:ascii="宋体" w:eastAsia="宋体" w:hAnsi="宋体" w:cs="宋体" w:hint="eastAsia"/>
        </w:rPr>
        <w:t>。</w:t>
      </w:r>
      <w:r w:rsidRPr="00FA64EA">
        <w:rPr>
          <w:lang w:val="de-CH"/>
        </w:rPr>
        <w:t xml:space="preserve"> </w:t>
      </w:r>
      <w:r w:rsidRPr="00CD72C5">
        <w:rPr>
          <w:rFonts w:ascii="宋体" w:eastAsia="宋体" w:hAnsi="宋体" w:cs="宋体" w:hint="eastAsia"/>
        </w:rPr>
        <w:t>这</w:t>
      </w:r>
      <w:r>
        <w:rPr>
          <w:rFonts w:ascii="宋体" w:eastAsia="宋体" w:hAnsi="宋体" w:cs="宋体" w:hint="eastAsia"/>
          <w:lang w:eastAsia="zh-CN"/>
        </w:rPr>
        <w:t>使得</w:t>
      </w:r>
      <w:proofErr w:type="spellStart"/>
      <w:r w:rsidRPr="00CD72C5">
        <w:rPr>
          <w:rFonts w:ascii="宋体" w:eastAsia="宋体" w:hAnsi="宋体" w:cs="宋体" w:hint="eastAsia"/>
        </w:rPr>
        <w:t>许多沥青制造商选择</w:t>
      </w:r>
      <w:proofErr w:type="spellEnd"/>
      <w:r>
        <w:rPr>
          <w:rFonts w:asciiTheme="minorEastAsia" w:eastAsiaTheme="minorEastAsia" w:hAnsiTheme="minorEastAsia" w:hint="eastAsia"/>
          <w:lang w:eastAsia="zh-CN"/>
        </w:rPr>
        <w:t>安迈</w:t>
      </w:r>
      <w:r>
        <w:rPr>
          <w:rFonts w:ascii="宋体" w:eastAsia="宋体" w:hAnsi="宋体" w:cs="宋体" w:hint="eastAsia"/>
          <w:lang w:eastAsia="zh-CN"/>
        </w:rPr>
        <w:t>移动式</w:t>
      </w:r>
      <w:r w:rsidRPr="00CD72C5">
        <w:rPr>
          <w:rFonts w:ascii="宋体" w:eastAsia="宋体" w:hAnsi="宋体" w:cs="宋体" w:hint="eastAsia"/>
        </w:rPr>
        <w:t>和</w:t>
      </w:r>
      <w:r>
        <w:rPr>
          <w:rFonts w:ascii="宋体" w:eastAsia="宋体" w:hAnsi="宋体" w:cs="宋体" w:hint="eastAsia"/>
          <w:lang w:eastAsia="zh-CN"/>
        </w:rPr>
        <w:t>方便</w:t>
      </w:r>
      <w:proofErr w:type="spellStart"/>
      <w:r w:rsidRPr="00CD72C5">
        <w:rPr>
          <w:rFonts w:ascii="宋体" w:eastAsia="宋体" w:hAnsi="宋体" w:cs="宋体" w:hint="eastAsia"/>
        </w:rPr>
        <w:t>运输的沥青</w:t>
      </w:r>
      <w:proofErr w:type="spellEnd"/>
      <w:r>
        <w:rPr>
          <w:rFonts w:ascii="宋体" w:eastAsia="宋体" w:hAnsi="宋体" w:cs="宋体" w:hint="eastAsia"/>
          <w:lang w:eastAsia="zh-CN"/>
        </w:rPr>
        <w:t>搅拌站</w:t>
      </w:r>
      <w:r w:rsidRPr="00CD72C5">
        <w:rPr>
          <w:rFonts w:ascii="宋体" w:eastAsia="宋体" w:hAnsi="宋体" w:cs="宋体" w:hint="eastAsia"/>
        </w:rPr>
        <w:t>。</w:t>
      </w:r>
    </w:p>
    <w:p w14:paraId="4DC81D10" w14:textId="77777777" w:rsidR="001E15EC" w:rsidRPr="00FA64EA" w:rsidRDefault="001E15EC" w:rsidP="001E15EC">
      <w:pPr>
        <w:rPr>
          <w:lang w:val="de-CH"/>
        </w:rPr>
      </w:pPr>
    </w:p>
    <w:p w14:paraId="26019B4C" w14:textId="77777777" w:rsidR="001E15EC" w:rsidRDefault="001E15EC" w:rsidP="001E15EC">
      <w:pPr>
        <w:rPr>
          <w:rFonts w:ascii="宋体" w:eastAsia="宋体" w:hAnsi="宋体" w:cs="宋体"/>
          <w:lang w:eastAsia="zh-CN"/>
        </w:rPr>
      </w:pPr>
      <w:r w:rsidRPr="00FA64EA">
        <w:rPr>
          <w:lang w:val="de-CH"/>
        </w:rPr>
        <w:t>Charalampidis</w:t>
      </w:r>
      <w:r w:rsidRPr="00CD72C5">
        <w:rPr>
          <w:rFonts w:ascii="宋体" w:eastAsia="宋体" w:hAnsi="宋体" w:cs="宋体" w:hint="eastAsia"/>
        </w:rPr>
        <w:t>说</w:t>
      </w:r>
      <w:r w:rsidRPr="00FA64EA">
        <w:rPr>
          <w:rFonts w:ascii="宋体" w:eastAsia="宋体" w:hAnsi="宋体" w:cs="宋体" w:hint="eastAsia"/>
          <w:lang w:val="de-CH"/>
        </w:rPr>
        <w:t>：</w:t>
      </w:r>
      <w:r w:rsidRPr="00FA64EA">
        <w:rPr>
          <w:rFonts w:cs="Arial"/>
          <w:lang w:val="de-CH"/>
        </w:rPr>
        <w:t>“</w:t>
      </w:r>
      <w:r w:rsidRPr="00CD72C5">
        <w:rPr>
          <w:rFonts w:ascii="宋体" w:eastAsia="宋体" w:hAnsi="宋体" w:cs="宋体" w:hint="eastAsia"/>
        </w:rPr>
        <w:t>希腊有</w:t>
      </w:r>
      <w:r w:rsidRPr="00FA64EA">
        <w:rPr>
          <w:lang w:val="de-CH"/>
        </w:rPr>
        <w:t>40</w:t>
      </w:r>
      <w:r w:rsidRPr="00CD72C5">
        <w:rPr>
          <w:rFonts w:ascii="宋体" w:eastAsia="宋体" w:hAnsi="宋体" w:cs="宋体" w:hint="eastAsia"/>
        </w:rPr>
        <w:t>多</w:t>
      </w:r>
      <w:r>
        <w:rPr>
          <w:rFonts w:ascii="宋体" w:eastAsia="宋体" w:hAnsi="宋体" w:cs="宋体" w:hint="eastAsia"/>
          <w:lang w:eastAsia="zh-CN"/>
        </w:rPr>
        <w:t>台安迈</w:t>
      </w:r>
      <w:proofErr w:type="spellStart"/>
      <w:r w:rsidRPr="00CD72C5">
        <w:rPr>
          <w:rFonts w:ascii="宋体" w:eastAsia="宋体" w:hAnsi="宋体" w:cs="宋体" w:hint="eastAsia"/>
        </w:rPr>
        <w:t>沥青</w:t>
      </w:r>
      <w:proofErr w:type="spellEnd"/>
      <w:r>
        <w:rPr>
          <w:rFonts w:ascii="宋体" w:eastAsia="宋体" w:hAnsi="宋体" w:cs="宋体" w:hint="eastAsia"/>
          <w:lang w:eastAsia="zh-CN"/>
        </w:rPr>
        <w:t>搅拌站</w:t>
      </w:r>
      <w:r w:rsidRPr="00FA64EA">
        <w:rPr>
          <w:rFonts w:ascii="宋体" w:eastAsia="宋体" w:hAnsi="宋体" w:cs="宋体" w:hint="eastAsia"/>
          <w:lang w:val="de-CH"/>
        </w:rPr>
        <w:t>，</w:t>
      </w:r>
      <w:r w:rsidRPr="00CD72C5">
        <w:rPr>
          <w:rFonts w:ascii="宋体" w:eastAsia="宋体" w:hAnsi="宋体" w:cs="宋体" w:hint="eastAsia"/>
        </w:rPr>
        <w:t>其中</w:t>
      </w:r>
      <w:r w:rsidRPr="00FA64EA">
        <w:rPr>
          <w:lang w:val="de-CH"/>
        </w:rPr>
        <w:t>20</w:t>
      </w:r>
      <w:r w:rsidRPr="00CD72C5">
        <w:rPr>
          <w:rFonts w:ascii="宋体" w:eastAsia="宋体" w:hAnsi="宋体" w:cs="宋体" w:hint="eastAsia"/>
        </w:rPr>
        <w:t>多个直接</w:t>
      </w:r>
      <w:r>
        <w:rPr>
          <w:rFonts w:ascii="宋体" w:eastAsia="宋体" w:hAnsi="宋体" w:cs="宋体" w:hint="eastAsia"/>
          <w:lang w:eastAsia="zh-CN"/>
        </w:rPr>
        <w:t>用来建新路</w:t>
      </w:r>
      <w:r w:rsidRPr="00CD72C5">
        <w:rPr>
          <w:rFonts w:ascii="宋体" w:eastAsia="宋体" w:hAnsi="宋体" w:cs="宋体" w:hint="eastAsia"/>
        </w:rPr>
        <w:t>。</w:t>
      </w:r>
      <w:r w:rsidRPr="00FA64EA">
        <w:rPr>
          <w:lang w:val="de-CH"/>
        </w:rPr>
        <w:t xml:space="preserve"> “</w:t>
      </w:r>
      <w:r w:rsidRPr="00CD72C5">
        <w:rPr>
          <w:rFonts w:ascii="宋体" w:eastAsia="宋体" w:hAnsi="宋体" w:cs="宋体" w:hint="eastAsia"/>
        </w:rPr>
        <w:t>在这</w:t>
      </w:r>
      <w:r w:rsidRPr="00FA64EA">
        <w:rPr>
          <w:lang w:val="de-CH"/>
        </w:rPr>
        <w:t>20</w:t>
      </w:r>
      <w:r w:rsidRPr="00CD72C5">
        <w:rPr>
          <w:rFonts w:ascii="宋体" w:eastAsia="宋体" w:hAnsi="宋体" w:cs="宋体" w:hint="eastAsia"/>
        </w:rPr>
        <w:t>个</w:t>
      </w:r>
      <w:r>
        <w:rPr>
          <w:rFonts w:ascii="宋体" w:eastAsia="宋体" w:hAnsi="宋体" w:cs="宋体" w:hint="eastAsia"/>
          <w:lang w:eastAsia="zh-CN"/>
        </w:rPr>
        <w:t>搅拌站</w:t>
      </w:r>
      <w:r w:rsidRPr="00CD72C5">
        <w:rPr>
          <w:rFonts w:ascii="宋体" w:eastAsia="宋体" w:hAnsi="宋体" w:cs="宋体" w:hint="eastAsia"/>
        </w:rPr>
        <w:t>中</w:t>
      </w:r>
      <w:r w:rsidRPr="00FA64EA">
        <w:rPr>
          <w:rFonts w:ascii="宋体" w:eastAsia="宋体" w:hAnsi="宋体" w:cs="宋体" w:hint="eastAsia"/>
          <w:lang w:val="de-CH"/>
        </w:rPr>
        <w:t>，</w:t>
      </w:r>
      <w:r>
        <w:rPr>
          <w:rFonts w:ascii="宋体" w:eastAsia="宋体" w:hAnsi="宋体" w:cs="宋体" w:hint="eastAsia"/>
        </w:rPr>
        <w:t>有</w:t>
      </w:r>
      <w:r w:rsidRPr="00FA64EA">
        <w:rPr>
          <w:lang w:val="de-CH"/>
        </w:rPr>
        <w:t>10</w:t>
      </w:r>
      <w:r w:rsidRPr="00CD72C5">
        <w:rPr>
          <w:rFonts w:ascii="宋体" w:eastAsia="宋体" w:hAnsi="宋体" w:cs="宋体" w:hint="eastAsia"/>
        </w:rPr>
        <w:t>个是移动</w:t>
      </w:r>
      <w:r>
        <w:rPr>
          <w:rFonts w:ascii="宋体" w:eastAsia="宋体" w:hAnsi="宋体" w:cs="宋体" w:hint="eastAsia"/>
          <w:lang w:eastAsia="zh-CN"/>
        </w:rPr>
        <w:t>式</w:t>
      </w:r>
      <w:proofErr w:type="spellStart"/>
      <w:r w:rsidRPr="00CD72C5">
        <w:rPr>
          <w:rFonts w:ascii="宋体" w:eastAsia="宋体" w:hAnsi="宋体" w:cs="宋体" w:hint="eastAsia"/>
        </w:rPr>
        <w:t>或半移动</w:t>
      </w:r>
      <w:proofErr w:type="spellEnd"/>
      <w:r>
        <w:rPr>
          <w:rFonts w:ascii="宋体" w:eastAsia="宋体" w:hAnsi="宋体" w:cs="宋体" w:hint="eastAsia"/>
          <w:lang w:eastAsia="zh-CN"/>
        </w:rPr>
        <w:t>式</w:t>
      </w:r>
      <w:r w:rsidRPr="00CD72C5">
        <w:rPr>
          <w:rFonts w:ascii="宋体" w:eastAsia="宋体" w:hAnsi="宋体" w:cs="宋体" w:hint="eastAsia"/>
        </w:rPr>
        <w:t>的</w:t>
      </w:r>
      <w:r>
        <w:rPr>
          <w:rFonts w:ascii="宋体" w:eastAsia="宋体" w:hAnsi="宋体" w:cs="宋体" w:hint="eastAsia"/>
          <w:lang w:eastAsia="zh-CN"/>
        </w:rPr>
        <w:t>安迈</w:t>
      </w:r>
      <w:proofErr w:type="spellStart"/>
      <w:r>
        <w:rPr>
          <w:rFonts w:ascii="宋体" w:eastAsia="宋体" w:hAnsi="宋体" w:cs="宋体" w:hint="eastAsia"/>
        </w:rPr>
        <w:t>搅拌站</w:t>
      </w:r>
      <w:proofErr w:type="spellEnd"/>
      <w:r>
        <w:rPr>
          <w:rFonts w:ascii="宋体" w:eastAsia="宋体" w:hAnsi="宋体" w:cs="宋体" w:hint="eastAsia"/>
          <w:lang w:eastAsia="zh-CN"/>
        </w:rPr>
        <w:t>。”</w:t>
      </w:r>
    </w:p>
    <w:p w14:paraId="26AF84BC" w14:textId="77777777" w:rsidR="001E15EC" w:rsidRPr="009756AB" w:rsidRDefault="001E15EC" w:rsidP="001E15EC">
      <w:pPr>
        <w:rPr>
          <w:lang w:eastAsia="zh-CN"/>
        </w:rPr>
      </w:pPr>
    </w:p>
    <w:p w14:paraId="7AD31F6D" w14:textId="77777777" w:rsidR="001E15EC" w:rsidRDefault="001E15EC" w:rsidP="001E15EC">
      <w:pPr>
        <w:rPr>
          <w:rFonts w:ascii="宋体" w:eastAsia="宋体" w:hAnsi="宋体" w:cs="宋体"/>
          <w:lang w:eastAsia="zh-CN"/>
        </w:rPr>
      </w:pPr>
      <w:r w:rsidRPr="00CD72C5">
        <w:rPr>
          <w:lang w:eastAsia="zh-CN"/>
        </w:rPr>
        <w:t xml:space="preserve">ABM </w:t>
      </w:r>
      <w:proofErr w:type="spellStart"/>
      <w:r w:rsidRPr="00CD72C5">
        <w:rPr>
          <w:lang w:eastAsia="zh-CN"/>
        </w:rPr>
        <w:t>EasyBatch</w:t>
      </w:r>
      <w:proofErr w:type="spellEnd"/>
      <w:r>
        <w:rPr>
          <w:rFonts w:ascii="宋体" w:eastAsia="宋体" w:hAnsi="宋体" w:cs="宋体" w:hint="eastAsia"/>
          <w:lang w:eastAsia="zh-CN"/>
        </w:rPr>
        <w:t>搅拌站属于</w:t>
      </w:r>
      <w:r w:rsidRPr="00CD72C5">
        <w:rPr>
          <w:rFonts w:cs="Arial"/>
          <w:lang w:eastAsia="zh-CN"/>
        </w:rPr>
        <w:t>“</w:t>
      </w:r>
      <w:r w:rsidRPr="00CD72C5">
        <w:rPr>
          <w:rFonts w:ascii="宋体" w:eastAsia="宋体" w:hAnsi="宋体" w:cs="宋体" w:hint="eastAsia"/>
          <w:lang w:eastAsia="zh-CN"/>
        </w:rPr>
        <w:t>移动</w:t>
      </w:r>
      <w:r>
        <w:rPr>
          <w:rFonts w:ascii="宋体" w:eastAsia="宋体" w:hAnsi="宋体" w:cs="宋体" w:hint="eastAsia"/>
          <w:lang w:eastAsia="zh-CN"/>
        </w:rPr>
        <w:t>式</w:t>
      </w:r>
      <w:r w:rsidRPr="00CD72C5">
        <w:rPr>
          <w:rFonts w:cs="Arial"/>
          <w:lang w:eastAsia="zh-CN"/>
        </w:rPr>
        <w:t>”</w:t>
      </w:r>
      <w:r>
        <w:rPr>
          <w:rFonts w:ascii="宋体" w:eastAsia="宋体" w:hAnsi="宋体" w:cs="宋体" w:hint="eastAsia"/>
          <w:lang w:eastAsia="zh-CN"/>
        </w:rPr>
        <w:t>，它们</w:t>
      </w:r>
      <w:r w:rsidRPr="00CD72C5">
        <w:rPr>
          <w:rFonts w:ascii="宋体" w:eastAsia="宋体" w:hAnsi="宋体" w:cs="宋体" w:hint="eastAsia"/>
          <w:lang w:eastAsia="zh-CN"/>
        </w:rPr>
        <w:t>可以在两</w:t>
      </w:r>
      <w:r>
        <w:rPr>
          <w:rFonts w:ascii="宋体" w:eastAsia="宋体" w:hAnsi="宋体" w:cs="宋体" w:hint="eastAsia"/>
          <w:lang w:eastAsia="zh-CN"/>
        </w:rPr>
        <w:t>到</w:t>
      </w:r>
      <w:r w:rsidRPr="00CD72C5">
        <w:rPr>
          <w:rFonts w:ascii="宋体" w:eastAsia="宋体" w:hAnsi="宋体" w:cs="宋体" w:hint="eastAsia"/>
          <w:lang w:eastAsia="zh-CN"/>
        </w:rPr>
        <w:t>三天内从一个地方</w:t>
      </w:r>
      <w:r>
        <w:rPr>
          <w:rFonts w:ascii="宋体" w:eastAsia="宋体" w:hAnsi="宋体" w:cs="宋体" w:hint="eastAsia"/>
          <w:lang w:eastAsia="zh-CN"/>
        </w:rPr>
        <w:t>搬到另一个地方继续生产工作。</w:t>
      </w:r>
    </w:p>
    <w:p w14:paraId="10698CF7" w14:textId="77777777" w:rsidR="001E15EC" w:rsidRPr="009756AB" w:rsidRDefault="001E15EC" w:rsidP="001E15EC">
      <w:pPr>
        <w:rPr>
          <w:lang w:eastAsia="zh-CN"/>
        </w:rPr>
      </w:pPr>
    </w:p>
    <w:p w14:paraId="210D63FB" w14:textId="77777777" w:rsidR="001E15EC" w:rsidRDefault="001E15EC" w:rsidP="001E15EC">
      <w:pPr>
        <w:rPr>
          <w:rFonts w:ascii="宋体" w:eastAsia="宋体" w:hAnsi="宋体" w:cs="宋体"/>
          <w:lang w:eastAsia="zh-CN"/>
        </w:rPr>
      </w:pPr>
      <w:r w:rsidRPr="00CD72C5">
        <w:rPr>
          <w:lang w:eastAsia="zh-CN"/>
        </w:rPr>
        <w:t xml:space="preserve">ABT </w:t>
      </w:r>
      <w:proofErr w:type="spellStart"/>
      <w:r w:rsidRPr="00CD72C5">
        <w:rPr>
          <w:lang w:eastAsia="zh-CN"/>
        </w:rPr>
        <w:t>SpeedyBatch</w:t>
      </w:r>
      <w:proofErr w:type="spellEnd"/>
      <w:r>
        <w:rPr>
          <w:rFonts w:ascii="宋体" w:eastAsia="宋体" w:hAnsi="宋体" w:cs="宋体" w:hint="eastAsia"/>
          <w:lang w:eastAsia="zh-CN"/>
        </w:rPr>
        <w:t>搅拌站</w:t>
      </w:r>
      <w:r w:rsidRPr="00CD72C5">
        <w:rPr>
          <w:rFonts w:ascii="宋体" w:eastAsia="宋体" w:hAnsi="宋体" w:cs="宋体" w:hint="eastAsia"/>
          <w:lang w:eastAsia="zh-CN"/>
        </w:rPr>
        <w:t>是</w:t>
      </w:r>
      <w:r w:rsidRPr="00CD72C5">
        <w:rPr>
          <w:rFonts w:cs="Arial"/>
          <w:lang w:eastAsia="zh-CN"/>
        </w:rPr>
        <w:t>“</w:t>
      </w:r>
      <w:r w:rsidRPr="00CD72C5">
        <w:rPr>
          <w:rFonts w:ascii="宋体" w:eastAsia="宋体" w:hAnsi="宋体" w:cs="宋体" w:hint="eastAsia"/>
          <w:lang w:eastAsia="zh-CN"/>
        </w:rPr>
        <w:t>运输优化</w:t>
      </w:r>
      <w:r w:rsidRPr="00CD72C5">
        <w:rPr>
          <w:rFonts w:cs="Arial"/>
          <w:lang w:eastAsia="zh-CN"/>
        </w:rPr>
        <w:t>”</w:t>
      </w:r>
      <w:r>
        <w:rPr>
          <w:rFonts w:asciiTheme="minorEastAsia" w:eastAsiaTheme="minorEastAsia" w:hAnsiTheme="minorEastAsia" w:cs="Arial" w:hint="eastAsia"/>
          <w:lang w:eastAsia="zh-CN"/>
        </w:rPr>
        <w:t>型设备</w:t>
      </w:r>
      <w:r w:rsidRPr="00CD72C5">
        <w:rPr>
          <w:rFonts w:ascii="宋体" w:eastAsia="宋体" w:hAnsi="宋体" w:cs="宋体" w:hint="eastAsia"/>
          <w:lang w:eastAsia="zh-CN"/>
        </w:rPr>
        <w:t>，意味着它们可以在几天内</w:t>
      </w:r>
      <w:r>
        <w:rPr>
          <w:rFonts w:ascii="宋体" w:eastAsia="宋体" w:hAnsi="宋体" w:cs="宋体" w:hint="eastAsia"/>
          <w:lang w:eastAsia="zh-CN"/>
        </w:rPr>
        <w:t>被</w:t>
      </w:r>
      <w:r w:rsidRPr="00CD72C5">
        <w:rPr>
          <w:rFonts w:ascii="宋体" w:eastAsia="宋体" w:hAnsi="宋体" w:cs="宋体" w:hint="eastAsia"/>
          <w:lang w:eastAsia="zh-CN"/>
        </w:rPr>
        <w:t>拆卸和重新组装</w:t>
      </w:r>
      <w:r>
        <w:rPr>
          <w:rFonts w:asciiTheme="minorEastAsia" w:eastAsiaTheme="minorEastAsia" w:hAnsiTheme="minorEastAsia" w:hint="eastAsia"/>
          <w:lang w:eastAsia="zh-CN"/>
        </w:rPr>
        <w:t>，</w:t>
      </w:r>
      <w:r w:rsidRPr="00CD72C5">
        <w:rPr>
          <w:rFonts w:ascii="宋体" w:eastAsia="宋体" w:hAnsi="宋体" w:cs="宋体" w:hint="eastAsia"/>
          <w:lang w:eastAsia="zh-CN"/>
        </w:rPr>
        <w:t>但不如</w:t>
      </w:r>
      <w:r w:rsidRPr="00CD72C5">
        <w:rPr>
          <w:lang w:eastAsia="zh-CN"/>
        </w:rPr>
        <w:t xml:space="preserve">ABM </w:t>
      </w:r>
      <w:proofErr w:type="spellStart"/>
      <w:r w:rsidRPr="00CD72C5">
        <w:rPr>
          <w:lang w:eastAsia="zh-CN"/>
        </w:rPr>
        <w:t>EasyBatch</w:t>
      </w:r>
      <w:proofErr w:type="spellEnd"/>
      <w:r w:rsidRPr="00CD72C5">
        <w:rPr>
          <w:rFonts w:ascii="宋体" w:eastAsia="宋体" w:hAnsi="宋体" w:cs="宋体" w:hint="eastAsia"/>
          <w:lang w:eastAsia="zh-CN"/>
        </w:rPr>
        <w:t>那么快。</w:t>
      </w:r>
      <w:r w:rsidRPr="00CD72C5">
        <w:rPr>
          <w:lang w:eastAsia="zh-CN"/>
        </w:rPr>
        <w:t xml:space="preserve"> </w:t>
      </w:r>
      <w:proofErr w:type="spellStart"/>
      <w:r w:rsidRPr="00CD72C5">
        <w:rPr>
          <w:rFonts w:ascii="宋体" w:eastAsia="宋体" w:hAnsi="宋体" w:cs="宋体" w:hint="eastAsia"/>
        </w:rPr>
        <w:t>但运输优化</w:t>
      </w:r>
      <w:proofErr w:type="spellEnd"/>
      <w:r>
        <w:rPr>
          <w:rFonts w:ascii="宋体" w:eastAsia="宋体" w:hAnsi="宋体" w:cs="宋体" w:hint="eastAsia"/>
          <w:lang w:eastAsia="zh-CN"/>
        </w:rPr>
        <w:t>型搅拌站</w:t>
      </w:r>
      <w:proofErr w:type="spellStart"/>
      <w:r w:rsidRPr="00CD72C5">
        <w:rPr>
          <w:rFonts w:ascii="宋体" w:eastAsia="宋体" w:hAnsi="宋体" w:cs="宋体" w:hint="eastAsia"/>
        </w:rPr>
        <w:t>具有</w:t>
      </w:r>
      <w:proofErr w:type="spellEnd"/>
      <w:r>
        <w:rPr>
          <w:rFonts w:ascii="宋体" w:eastAsia="宋体" w:hAnsi="宋体" w:cs="宋体" w:hint="eastAsia"/>
          <w:lang w:eastAsia="zh-CN"/>
        </w:rPr>
        <w:t>另一种</w:t>
      </w:r>
      <w:proofErr w:type="spellStart"/>
      <w:r w:rsidRPr="00CD72C5">
        <w:rPr>
          <w:rFonts w:ascii="宋体" w:eastAsia="宋体" w:hAnsi="宋体" w:cs="宋体" w:hint="eastAsia"/>
        </w:rPr>
        <w:t>优势，因为它们</w:t>
      </w:r>
      <w:proofErr w:type="spellEnd"/>
      <w:r>
        <w:rPr>
          <w:rFonts w:ascii="宋体" w:eastAsia="宋体" w:hAnsi="宋体" w:cs="宋体" w:hint="eastAsia"/>
          <w:lang w:eastAsia="zh-CN"/>
        </w:rPr>
        <w:t>相较于“移动式”，生产能力更大。</w:t>
      </w:r>
    </w:p>
    <w:p w14:paraId="19C14976" w14:textId="77777777" w:rsidR="001E15EC" w:rsidRPr="009756AB" w:rsidRDefault="001E15EC" w:rsidP="001E15EC">
      <w:pPr>
        <w:rPr>
          <w:lang w:eastAsia="zh-CN"/>
        </w:rPr>
      </w:pPr>
    </w:p>
    <w:p w14:paraId="5B2E82F1" w14:textId="77777777" w:rsidR="001E15EC" w:rsidRDefault="001E15EC" w:rsidP="001E15EC">
      <w:pPr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lang w:eastAsia="zh-CN"/>
        </w:rPr>
        <w:t>这</w:t>
      </w:r>
      <w:proofErr w:type="spellStart"/>
      <w:r>
        <w:rPr>
          <w:rFonts w:ascii="宋体" w:eastAsia="宋体" w:hAnsi="宋体" w:cs="宋体" w:hint="eastAsia"/>
        </w:rPr>
        <w:t>两类</w:t>
      </w:r>
      <w:proofErr w:type="spellEnd"/>
      <w:r>
        <w:rPr>
          <w:rFonts w:ascii="宋体" w:eastAsia="宋体" w:hAnsi="宋体" w:cs="宋体" w:hint="eastAsia"/>
          <w:lang w:eastAsia="zh-CN"/>
        </w:rPr>
        <w:t>搅拌站都是</w:t>
      </w:r>
      <w:proofErr w:type="spellStart"/>
      <w:r w:rsidRPr="00CD72C5">
        <w:rPr>
          <w:rFonts w:ascii="宋体" w:eastAsia="宋体" w:hAnsi="宋体" w:cs="宋体" w:hint="eastAsia"/>
        </w:rPr>
        <w:t>经常移动</w:t>
      </w:r>
      <w:proofErr w:type="spellEnd"/>
      <w:r>
        <w:rPr>
          <w:rFonts w:ascii="宋体" w:eastAsia="宋体" w:hAnsi="宋体" w:cs="宋体" w:hint="eastAsia"/>
          <w:lang w:eastAsia="zh-CN"/>
        </w:rPr>
        <w:t>的</w:t>
      </w:r>
      <w:r w:rsidRPr="00CD72C5">
        <w:rPr>
          <w:rFonts w:ascii="宋体" w:eastAsia="宋体" w:hAnsi="宋体" w:cs="宋体" w:hint="eastAsia"/>
        </w:rPr>
        <w:t>。</w:t>
      </w:r>
      <w:r w:rsidRPr="00CD72C5">
        <w:t xml:space="preserve"> </w:t>
      </w:r>
      <w:proofErr w:type="spellStart"/>
      <w:r w:rsidRPr="00CD72C5">
        <w:t>Pyramis</w:t>
      </w:r>
      <w:proofErr w:type="spellEnd"/>
      <w:r w:rsidRPr="00CD72C5">
        <w:t xml:space="preserve"> ATE</w:t>
      </w:r>
      <w:proofErr w:type="spellStart"/>
      <w:r w:rsidRPr="00CD72C5">
        <w:rPr>
          <w:rFonts w:ascii="宋体" w:eastAsia="宋体" w:hAnsi="宋体" w:cs="宋体" w:hint="eastAsia"/>
        </w:rPr>
        <w:t>董事会成员</w:t>
      </w:r>
      <w:r w:rsidRPr="00CD72C5">
        <w:t>ElissavetPantzartzidou</w:t>
      </w:r>
      <w:r>
        <w:rPr>
          <w:rFonts w:ascii="宋体" w:eastAsia="宋体" w:hAnsi="宋体" w:cs="宋体" w:hint="eastAsia"/>
        </w:rPr>
        <w:t>估计，在近十年的</w:t>
      </w:r>
      <w:proofErr w:type="spellEnd"/>
      <w:r>
        <w:rPr>
          <w:rFonts w:ascii="宋体" w:eastAsia="宋体" w:hAnsi="宋体" w:cs="宋体" w:hint="eastAsia"/>
          <w:lang w:eastAsia="zh-CN"/>
        </w:rPr>
        <w:t>施工中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  <w:lang w:eastAsia="zh-CN"/>
        </w:rPr>
        <w:t>因任务需要，</w:t>
      </w:r>
      <w:proofErr w:type="spellStart"/>
      <w:r>
        <w:rPr>
          <w:rFonts w:ascii="宋体" w:eastAsia="宋体" w:hAnsi="宋体" w:cs="宋体" w:hint="eastAsia"/>
        </w:rPr>
        <w:t>有两</w:t>
      </w:r>
      <w:proofErr w:type="spellEnd"/>
      <w:r>
        <w:rPr>
          <w:rFonts w:ascii="宋体" w:eastAsia="宋体" w:hAnsi="宋体" w:cs="宋体" w:hint="eastAsia"/>
          <w:lang w:eastAsia="zh-CN"/>
        </w:rPr>
        <w:t>套安迈</w:t>
      </w:r>
      <w:proofErr w:type="spellStart"/>
      <w:r>
        <w:rPr>
          <w:rFonts w:ascii="宋体" w:eastAsia="宋体" w:hAnsi="宋体" w:cs="宋体" w:hint="eastAsia"/>
        </w:rPr>
        <w:t>搅拌站</w:t>
      </w:r>
      <w:r w:rsidRPr="00CD72C5">
        <w:rPr>
          <w:rFonts w:ascii="宋体" w:eastAsia="宋体" w:hAnsi="宋体" w:cs="宋体" w:hint="eastAsia"/>
        </w:rPr>
        <w:t>已经搬迁了</w:t>
      </w:r>
      <w:proofErr w:type="spellEnd"/>
      <w:r w:rsidRPr="00CD72C5">
        <w:t>15</w:t>
      </w:r>
      <w:r w:rsidRPr="00CD72C5">
        <w:rPr>
          <w:rFonts w:ascii="宋体" w:eastAsia="宋体" w:hAnsi="宋体" w:cs="宋体" w:hint="eastAsia"/>
        </w:rPr>
        <w:t>次。</w:t>
      </w:r>
    </w:p>
    <w:p w14:paraId="22622EC5" w14:textId="77777777" w:rsidR="001E15EC" w:rsidRPr="009756AB" w:rsidRDefault="001E15EC" w:rsidP="001E15EC"/>
    <w:p w14:paraId="0D5FAE38" w14:textId="4D74ABCF" w:rsidR="001E15EC" w:rsidRDefault="00FA64EA" w:rsidP="001E15EC">
      <w:pPr>
        <w:rPr>
          <w:rFonts w:ascii="宋体" w:eastAsia="宋体" w:hAnsi="宋体" w:cs="宋体"/>
        </w:rPr>
      </w:pPr>
      <w:r w:rsidRPr="00CD72C5">
        <w:rPr>
          <w:rFonts w:hint="eastAsia"/>
        </w:rPr>
        <w:t xml:space="preserve"> </w:t>
      </w:r>
      <w:r w:rsidR="001E15EC" w:rsidRPr="00CD72C5">
        <w:rPr>
          <w:rFonts w:hint="eastAsia"/>
        </w:rPr>
        <w:t>“</w:t>
      </w:r>
      <w:proofErr w:type="spellStart"/>
      <w:r w:rsidR="001E15EC" w:rsidRPr="00CD72C5">
        <w:rPr>
          <w:rFonts w:ascii="宋体" w:eastAsia="宋体" w:hAnsi="宋体" w:cs="宋体" w:hint="eastAsia"/>
        </w:rPr>
        <w:t>最大的挑战是项目</w:t>
      </w:r>
      <w:r w:rsidR="001E15EC">
        <w:rPr>
          <w:rFonts w:ascii="宋体" w:eastAsia="宋体" w:hAnsi="宋体" w:cs="宋体" w:hint="eastAsia"/>
        </w:rPr>
        <w:t>的</w:t>
      </w:r>
      <w:r w:rsidR="001E15EC" w:rsidRPr="00CD72C5">
        <w:rPr>
          <w:rFonts w:ascii="宋体" w:eastAsia="宋体" w:hAnsi="宋体" w:cs="宋体" w:hint="eastAsia"/>
        </w:rPr>
        <w:t>规模庞大</w:t>
      </w:r>
      <w:proofErr w:type="spellEnd"/>
      <w:r w:rsidR="001E15EC" w:rsidRPr="00CD72C5">
        <w:rPr>
          <w:rFonts w:ascii="宋体" w:eastAsia="宋体" w:hAnsi="宋体" w:cs="宋体" w:hint="eastAsia"/>
        </w:rPr>
        <w:t>，</w:t>
      </w:r>
      <w:r w:rsidR="001E15EC" w:rsidRPr="00CD72C5">
        <w:rPr>
          <w:rFonts w:cs="Arial"/>
        </w:rPr>
        <w:t>”</w:t>
      </w:r>
      <w:proofErr w:type="spellStart"/>
      <w:r w:rsidR="001E15EC" w:rsidRPr="00CD72C5">
        <w:t>Pantzartzidou</w:t>
      </w:r>
      <w:r w:rsidR="001E15EC" w:rsidRPr="00CD72C5">
        <w:rPr>
          <w:rFonts w:ascii="宋体" w:eastAsia="宋体" w:hAnsi="宋体" w:cs="宋体" w:hint="eastAsia"/>
        </w:rPr>
        <w:t>说，他们的公司使用了</w:t>
      </w:r>
      <w:proofErr w:type="spellEnd"/>
      <w:r w:rsidR="001E15EC">
        <w:rPr>
          <w:rFonts w:asciiTheme="minorEastAsia" w:eastAsiaTheme="minorEastAsia" w:hAnsiTheme="minorEastAsia" w:hint="eastAsia"/>
          <w:lang w:eastAsia="zh-CN"/>
        </w:rPr>
        <w:t>安迈</w:t>
      </w:r>
      <w:r w:rsidR="001E15EC" w:rsidRPr="00CD72C5">
        <w:t xml:space="preserve">ABT 280 </w:t>
      </w:r>
      <w:proofErr w:type="spellStart"/>
      <w:r w:rsidR="001E15EC" w:rsidRPr="00CD72C5">
        <w:t>SpeedyBatch</w:t>
      </w:r>
      <w:proofErr w:type="spellEnd"/>
      <w:r w:rsidR="001E15EC" w:rsidRPr="00CD72C5">
        <w:rPr>
          <w:rFonts w:ascii="宋体" w:eastAsia="宋体" w:hAnsi="宋体" w:cs="宋体" w:hint="eastAsia"/>
        </w:rPr>
        <w:t>和</w:t>
      </w:r>
      <w:r w:rsidR="001E15EC" w:rsidRPr="00CD72C5">
        <w:t xml:space="preserve">ABM 90 </w:t>
      </w:r>
      <w:proofErr w:type="spellStart"/>
      <w:r w:rsidR="001E15EC" w:rsidRPr="00CD72C5">
        <w:t>EasyBatch</w:t>
      </w:r>
      <w:r w:rsidR="001E15EC">
        <w:rPr>
          <w:rFonts w:ascii="宋体" w:eastAsia="宋体" w:hAnsi="宋体" w:cs="宋体" w:hint="eastAsia"/>
        </w:rPr>
        <w:t>沥青</w:t>
      </w:r>
      <w:proofErr w:type="spellEnd"/>
      <w:r w:rsidR="001E15EC">
        <w:rPr>
          <w:rFonts w:ascii="宋体" w:eastAsia="宋体" w:hAnsi="宋体" w:cs="宋体" w:hint="eastAsia"/>
          <w:lang w:eastAsia="zh-CN"/>
        </w:rPr>
        <w:t>混凝土搅拌站</w:t>
      </w:r>
      <w:r w:rsidR="001E15EC" w:rsidRPr="00CD72C5">
        <w:rPr>
          <w:rFonts w:ascii="宋体" w:eastAsia="宋体" w:hAnsi="宋体" w:cs="宋体" w:hint="eastAsia"/>
        </w:rPr>
        <w:t>。</w:t>
      </w:r>
    </w:p>
    <w:p w14:paraId="2AAB5B75" w14:textId="77777777" w:rsidR="001E15EC" w:rsidRPr="009756AB" w:rsidRDefault="001E15EC" w:rsidP="001E15EC">
      <w:bookmarkStart w:id="0" w:name="_GoBack"/>
      <w:bookmarkEnd w:id="0"/>
    </w:p>
    <w:p w14:paraId="54A8D59B" w14:textId="60E58A43" w:rsidR="001E15EC" w:rsidRDefault="00FA64EA" w:rsidP="001E15EC">
      <w:pPr>
        <w:rPr>
          <w:rFonts w:cs="Arial"/>
        </w:rPr>
      </w:pPr>
      <w:r w:rsidRPr="00CD72C5">
        <w:rPr>
          <w:rFonts w:hint="eastAsia"/>
        </w:rPr>
        <w:lastRenderedPageBreak/>
        <w:t xml:space="preserve"> </w:t>
      </w:r>
      <w:r w:rsidR="001E15EC" w:rsidRPr="00CD72C5">
        <w:rPr>
          <w:rFonts w:hint="eastAsia"/>
        </w:rPr>
        <w:t>“</w:t>
      </w:r>
      <w:proofErr w:type="spellStart"/>
      <w:r w:rsidR="001E15EC" w:rsidRPr="00CD72C5">
        <w:rPr>
          <w:rFonts w:ascii="宋体" w:eastAsia="宋体" w:hAnsi="宋体" w:cs="宋体" w:hint="eastAsia"/>
        </w:rPr>
        <w:t>我们的移动</w:t>
      </w:r>
      <w:proofErr w:type="spellEnd"/>
      <w:r w:rsidR="001E15EC">
        <w:rPr>
          <w:rFonts w:ascii="宋体" w:eastAsia="宋体" w:hAnsi="宋体" w:cs="宋体" w:hint="eastAsia"/>
          <w:lang w:eastAsia="zh-CN"/>
        </w:rPr>
        <w:t>式安迈</w:t>
      </w:r>
      <w:proofErr w:type="spellStart"/>
      <w:r w:rsidR="001E15EC">
        <w:rPr>
          <w:rFonts w:ascii="宋体" w:eastAsia="宋体" w:hAnsi="宋体" w:cs="宋体" w:hint="eastAsia"/>
        </w:rPr>
        <w:t>搅拌站</w:t>
      </w:r>
      <w:r w:rsidR="001E15EC" w:rsidRPr="00CD72C5">
        <w:rPr>
          <w:rFonts w:ascii="宋体" w:eastAsia="宋体" w:hAnsi="宋体" w:cs="宋体" w:hint="eastAsia"/>
        </w:rPr>
        <w:t>允许我们从一个位置快速移动到另一个位置，并满足所有困难的时间和质量相关的要求</w:t>
      </w:r>
      <w:proofErr w:type="spellEnd"/>
      <w:r w:rsidR="001E15EC" w:rsidRPr="00CD72C5">
        <w:rPr>
          <w:rFonts w:ascii="宋体" w:eastAsia="宋体" w:hAnsi="宋体" w:cs="宋体" w:hint="eastAsia"/>
        </w:rPr>
        <w:t>。</w:t>
      </w:r>
      <w:r w:rsidR="001E15EC" w:rsidRPr="00CD72C5">
        <w:rPr>
          <w:rFonts w:cs="Arial"/>
        </w:rPr>
        <w:t>”</w:t>
      </w:r>
    </w:p>
    <w:p w14:paraId="37913833" w14:textId="77777777" w:rsidR="00920854" w:rsidRPr="00FA64EA" w:rsidRDefault="00920854" w:rsidP="001E15EC">
      <w:pPr>
        <w:rPr>
          <w:rFonts w:cs="Arial"/>
        </w:rPr>
      </w:pPr>
    </w:p>
    <w:p w14:paraId="5A88C964" w14:textId="77777777" w:rsidR="001E15EC" w:rsidRPr="009756AB" w:rsidRDefault="001E15EC" w:rsidP="001E15EC">
      <w:proofErr w:type="spellStart"/>
      <w:r w:rsidRPr="00CD72C5">
        <w:rPr>
          <w:rFonts w:ascii="宋体" w:eastAsia="宋体" w:hAnsi="宋体" w:cs="宋体" w:hint="eastAsia"/>
        </w:rPr>
        <w:t>所有</w:t>
      </w:r>
      <w:proofErr w:type="spellEnd"/>
      <w:r>
        <w:rPr>
          <w:rFonts w:asciiTheme="minorEastAsia" w:eastAsiaTheme="minorEastAsia" w:hAnsiTheme="minorEastAsia" w:hint="eastAsia"/>
          <w:lang w:eastAsia="zh-CN"/>
        </w:rPr>
        <w:t>安迈</w:t>
      </w:r>
      <w:proofErr w:type="spellStart"/>
      <w:r w:rsidRPr="00CD72C5">
        <w:rPr>
          <w:rFonts w:ascii="宋体" w:eastAsia="宋体" w:hAnsi="宋体" w:cs="宋体" w:hint="eastAsia"/>
        </w:rPr>
        <w:t>移动</w:t>
      </w:r>
      <w:proofErr w:type="spellEnd"/>
      <w:r>
        <w:rPr>
          <w:rFonts w:ascii="宋体" w:eastAsia="宋体" w:hAnsi="宋体" w:cs="宋体" w:hint="eastAsia"/>
          <w:lang w:eastAsia="zh-CN"/>
        </w:rPr>
        <w:t>式</w:t>
      </w:r>
      <w:proofErr w:type="spellStart"/>
      <w:r w:rsidRPr="00CD72C5">
        <w:rPr>
          <w:rFonts w:ascii="宋体" w:eastAsia="宋体" w:hAnsi="宋体" w:cs="宋体" w:hint="eastAsia"/>
        </w:rPr>
        <w:t>和运输优化</w:t>
      </w:r>
      <w:proofErr w:type="spellEnd"/>
      <w:r>
        <w:rPr>
          <w:rFonts w:ascii="宋体" w:eastAsia="宋体" w:hAnsi="宋体" w:cs="宋体" w:hint="eastAsia"/>
          <w:lang w:eastAsia="zh-CN"/>
        </w:rPr>
        <w:t>的搅拌站</w:t>
      </w:r>
      <w:proofErr w:type="spellStart"/>
      <w:r w:rsidRPr="00CD72C5">
        <w:rPr>
          <w:rFonts w:ascii="宋体" w:eastAsia="宋体" w:hAnsi="宋体" w:cs="宋体" w:hint="eastAsia"/>
        </w:rPr>
        <w:t>的共同之处在于易于搬迁，以尽量减少停机时间</w:t>
      </w:r>
      <w:proofErr w:type="spellEnd"/>
      <w:r w:rsidRPr="00CD72C5">
        <w:rPr>
          <w:rFonts w:ascii="宋体" w:eastAsia="宋体" w:hAnsi="宋体" w:cs="宋体" w:hint="eastAsia"/>
        </w:rPr>
        <w:t>。</w:t>
      </w:r>
    </w:p>
    <w:p w14:paraId="1F264DA4" w14:textId="60F605F4" w:rsidR="001E15EC" w:rsidRDefault="00FA64EA" w:rsidP="001E15EC">
      <w:pPr>
        <w:rPr>
          <w:rFonts w:asciiTheme="minorEastAsia" w:eastAsiaTheme="minorEastAsia" w:hAnsiTheme="minorEastAsia" w:cs="Arial"/>
          <w:lang w:eastAsia="zh-CN"/>
        </w:rPr>
      </w:pPr>
      <w:r w:rsidRPr="00CD72C5">
        <w:rPr>
          <w:rFonts w:hint="eastAsia"/>
        </w:rPr>
        <w:t xml:space="preserve"> </w:t>
      </w:r>
      <w:r w:rsidR="001E15EC" w:rsidRPr="00CD72C5">
        <w:rPr>
          <w:rFonts w:hint="eastAsia"/>
        </w:rPr>
        <w:t>“</w:t>
      </w:r>
      <w:r w:rsidR="001E15EC">
        <w:rPr>
          <w:rFonts w:ascii="宋体" w:eastAsia="宋体" w:hAnsi="宋体" w:cs="宋体" w:hint="eastAsia"/>
          <w:lang w:eastAsia="zh-CN"/>
        </w:rPr>
        <w:t>拆装</w:t>
      </w:r>
      <w:proofErr w:type="spellStart"/>
      <w:r w:rsidR="001E15EC" w:rsidRPr="00CD72C5">
        <w:t>SpeedyBatch</w:t>
      </w:r>
      <w:proofErr w:type="spellEnd"/>
      <w:r w:rsidR="001E15EC">
        <w:rPr>
          <w:rFonts w:ascii="宋体" w:eastAsia="宋体" w:hAnsi="宋体" w:cs="宋体" w:hint="eastAsia"/>
          <w:lang w:eastAsia="zh-CN"/>
        </w:rPr>
        <w:t>搅拌站</w:t>
      </w:r>
      <w:proofErr w:type="spellStart"/>
      <w:r w:rsidR="001E15EC" w:rsidRPr="00CD72C5">
        <w:rPr>
          <w:rFonts w:ascii="宋体" w:eastAsia="宋体" w:hAnsi="宋体" w:cs="宋体" w:hint="eastAsia"/>
        </w:rPr>
        <w:t>的所有部件只需两天，然后再</w:t>
      </w:r>
      <w:r w:rsidR="001E15EC">
        <w:rPr>
          <w:rFonts w:ascii="宋体" w:eastAsia="宋体" w:hAnsi="宋体" w:cs="宋体" w:hint="eastAsia"/>
        </w:rPr>
        <w:t>花两天时间</w:t>
      </w:r>
      <w:proofErr w:type="spellEnd"/>
      <w:r w:rsidR="001E15EC">
        <w:rPr>
          <w:rFonts w:ascii="宋体" w:eastAsia="宋体" w:hAnsi="宋体" w:cs="宋体" w:hint="eastAsia"/>
          <w:lang w:eastAsia="zh-CN"/>
        </w:rPr>
        <w:t>即可</w:t>
      </w:r>
      <w:proofErr w:type="spellStart"/>
      <w:r w:rsidR="001E15EC">
        <w:rPr>
          <w:rFonts w:ascii="宋体" w:eastAsia="宋体" w:hAnsi="宋体" w:cs="宋体" w:hint="eastAsia"/>
        </w:rPr>
        <w:t>重新组装</w:t>
      </w:r>
      <w:proofErr w:type="spellEnd"/>
      <w:r w:rsidR="001E15EC">
        <w:rPr>
          <w:rFonts w:ascii="宋体" w:eastAsia="宋体" w:hAnsi="宋体" w:cs="宋体" w:hint="eastAsia"/>
          <w:lang w:eastAsia="zh-CN"/>
        </w:rPr>
        <w:t>。</w:t>
      </w:r>
      <w:r w:rsidR="001E15EC" w:rsidRPr="00CD72C5">
        <w:rPr>
          <w:rFonts w:cs="Arial"/>
          <w:lang w:eastAsia="zh-CN"/>
        </w:rPr>
        <w:t>”</w:t>
      </w:r>
      <w:r w:rsidR="001E15EC">
        <w:rPr>
          <w:rFonts w:cs="Arial"/>
          <w:lang w:eastAsia="zh-CN"/>
        </w:rPr>
        <w:t xml:space="preserve"> </w:t>
      </w:r>
      <w:proofErr w:type="spellStart"/>
      <w:r w:rsidR="001E15EC" w:rsidRPr="00CD72C5">
        <w:rPr>
          <w:lang w:eastAsia="zh-CN"/>
        </w:rPr>
        <w:t>IfaistosAsfaltika</w:t>
      </w:r>
      <w:proofErr w:type="spellEnd"/>
      <w:r w:rsidR="001E15EC" w:rsidRPr="00CD72C5">
        <w:rPr>
          <w:lang w:eastAsia="zh-CN"/>
        </w:rPr>
        <w:t xml:space="preserve"> SA</w:t>
      </w:r>
      <w:r w:rsidR="001E15EC" w:rsidRPr="00CD72C5">
        <w:rPr>
          <w:rFonts w:ascii="宋体" w:eastAsia="宋体" w:hAnsi="宋体" w:cs="宋体" w:hint="eastAsia"/>
          <w:lang w:eastAsia="zh-CN"/>
        </w:rPr>
        <w:t>的操作员</w:t>
      </w:r>
      <w:proofErr w:type="spellStart"/>
      <w:r w:rsidR="001E15EC" w:rsidRPr="00CD72C5">
        <w:rPr>
          <w:lang w:eastAsia="zh-CN"/>
        </w:rPr>
        <w:t>EfangelosKarakitsos</w:t>
      </w:r>
      <w:proofErr w:type="spellEnd"/>
      <w:r w:rsidR="001E15EC" w:rsidRPr="00CD72C5">
        <w:rPr>
          <w:rFonts w:ascii="宋体" w:eastAsia="宋体" w:hAnsi="宋体" w:cs="宋体" w:hint="eastAsia"/>
          <w:lang w:eastAsia="zh-CN"/>
        </w:rPr>
        <w:t>说，</w:t>
      </w:r>
      <w:r w:rsidR="001E15EC">
        <w:rPr>
          <w:rFonts w:ascii="宋体" w:eastAsia="宋体" w:hAnsi="宋体" w:cs="宋体" w:hint="eastAsia"/>
          <w:lang w:eastAsia="zh-CN"/>
        </w:rPr>
        <w:t>“安装这台搅拌站</w:t>
      </w:r>
      <w:r w:rsidR="001E15EC" w:rsidRPr="00CD72C5">
        <w:rPr>
          <w:rFonts w:ascii="宋体" w:eastAsia="宋体" w:hAnsi="宋体" w:cs="宋体" w:hint="eastAsia"/>
          <w:lang w:eastAsia="zh-CN"/>
        </w:rPr>
        <w:t>不需要任何特别的</w:t>
      </w:r>
      <w:r w:rsidR="001E15EC">
        <w:rPr>
          <w:rFonts w:ascii="宋体" w:eastAsia="宋体" w:hAnsi="宋体" w:cs="宋体" w:hint="eastAsia"/>
          <w:lang w:val="de-CH" w:eastAsia="zh-CN"/>
        </w:rPr>
        <w:t>装置</w:t>
      </w:r>
      <w:r w:rsidR="001E15EC" w:rsidRPr="00CD72C5">
        <w:rPr>
          <w:rFonts w:ascii="宋体" w:eastAsia="宋体" w:hAnsi="宋体" w:cs="宋体" w:hint="eastAsia"/>
          <w:lang w:eastAsia="zh-CN"/>
        </w:rPr>
        <w:t>，因为有支撑脚，</w:t>
      </w:r>
      <w:r w:rsidR="001E15EC" w:rsidRPr="00CD72C5">
        <w:rPr>
          <w:lang w:eastAsia="zh-CN"/>
        </w:rPr>
        <w:t xml:space="preserve"> </w:t>
      </w:r>
      <w:r w:rsidR="001E15EC" w:rsidRPr="00CD72C5">
        <w:rPr>
          <w:rFonts w:ascii="宋体" w:eastAsia="宋体" w:hAnsi="宋体" w:cs="宋体" w:hint="eastAsia"/>
          <w:lang w:eastAsia="zh-CN"/>
        </w:rPr>
        <w:t>安装非常简单，只要</w:t>
      </w:r>
      <w:r w:rsidR="001E15EC">
        <w:rPr>
          <w:rFonts w:ascii="宋体" w:eastAsia="宋体" w:hAnsi="宋体" w:cs="宋体" w:hint="eastAsia"/>
          <w:lang w:eastAsia="zh-CN"/>
        </w:rPr>
        <w:t>在</w:t>
      </w:r>
      <w:r w:rsidR="001E15EC" w:rsidRPr="00CD72C5">
        <w:rPr>
          <w:rFonts w:ascii="宋体" w:eastAsia="宋体" w:hAnsi="宋体" w:cs="宋体" w:hint="eastAsia"/>
          <w:lang w:eastAsia="zh-CN"/>
        </w:rPr>
        <w:t>一个</w:t>
      </w:r>
      <w:r w:rsidR="001E15EC">
        <w:rPr>
          <w:rFonts w:ascii="宋体" w:eastAsia="宋体" w:hAnsi="宋体" w:cs="宋体" w:hint="eastAsia"/>
          <w:lang w:eastAsia="zh-CN"/>
        </w:rPr>
        <w:t>均匀的平地上来完成</w:t>
      </w:r>
      <w:r w:rsidR="001E15EC" w:rsidRPr="00CD72C5">
        <w:rPr>
          <w:rFonts w:ascii="宋体" w:eastAsia="宋体" w:hAnsi="宋体" w:cs="宋体" w:hint="eastAsia"/>
          <w:lang w:eastAsia="zh-CN"/>
        </w:rPr>
        <w:t>。</w:t>
      </w:r>
      <w:r w:rsidR="001E15EC">
        <w:rPr>
          <w:rFonts w:asciiTheme="minorEastAsia" w:eastAsiaTheme="minorEastAsia" w:hAnsiTheme="minorEastAsia" w:cs="Arial" w:hint="eastAsia"/>
          <w:lang w:eastAsia="zh-CN"/>
        </w:rPr>
        <w:t>”</w:t>
      </w:r>
    </w:p>
    <w:p w14:paraId="1B7D44B4" w14:textId="77777777" w:rsidR="001E15EC" w:rsidRDefault="001E15EC" w:rsidP="001E15EC">
      <w:pPr>
        <w:rPr>
          <w:lang w:eastAsia="zh-CN"/>
        </w:rPr>
      </w:pPr>
    </w:p>
    <w:p w14:paraId="28F5D317" w14:textId="77777777" w:rsidR="001E15EC" w:rsidRDefault="001E15EC" w:rsidP="001E15EC">
      <w:pPr>
        <w:rPr>
          <w:rFonts w:ascii="宋体" w:eastAsia="宋体" w:hAnsi="宋体" w:cs="宋体"/>
          <w:lang w:eastAsia="zh-CN"/>
        </w:rPr>
      </w:pPr>
      <w:r>
        <w:rPr>
          <w:rFonts w:ascii="宋体" w:eastAsia="宋体" w:hAnsi="宋体" w:cs="宋体" w:hint="eastAsia"/>
          <w:lang w:eastAsia="zh-CN"/>
        </w:rPr>
        <w:t>他表示</w:t>
      </w:r>
      <w:r w:rsidRPr="0020752B">
        <w:rPr>
          <w:rFonts w:ascii="宋体" w:eastAsia="宋体" w:hAnsi="宋体" w:cs="宋体" w:hint="eastAsia"/>
          <w:lang w:eastAsia="zh-CN"/>
        </w:rPr>
        <w:t>，</w:t>
      </w:r>
      <w:r>
        <w:rPr>
          <w:rFonts w:ascii="宋体" w:eastAsia="宋体" w:hAnsi="宋体" w:cs="宋体" w:hint="eastAsia"/>
          <w:lang w:eastAsia="zh-CN"/>
        </w:rPr>
        <w:t>电器很容易安装</w:t>
      </w:r>
      <w:r w:rsidRPr="0020752B">
        <w:rPr>
          <w:rFonts w:ascii="宋体" w:eastAsia="宋体" w:hAnsi="宋体" w:cs="宋体" w:hint="eastAsia"/>
          <w:lang w:eastAsia="zh-CN"/>
        </w:rPr>
        <w:t>，因为它们</w:t>
      </w:r>
      <w:r>
        <w:rPr>
          <w:rFonts w:ascii="宋体" w:eastAsia="宋体" w:hAnsi="宋体" w:cs="宋体" w:hint="eastAsia"/>
          <w:lang w:eastAsia="zh-CN"/>
        </w:rPr>
        <w:t>都是由有明显标记的插件组成的。</w:t>
      </w:r>
    </w:p>
    <w:p w14:paraId="79AFD871" w14:textId="77777777" w:rsidR="001E15EC" w:rsidRPr="009756AB" w:rsidRDefault="001E15EC" w:rsidP="001E15EC">
      <w:pPr>
        <w:rPr>
          <w:lang w:eastAsia="zh-CN"/>
        </w:rPr>
      </w:pPr>
    </w:p>
    <w:p w14:paraId="6BA2BE3D" w14:textId="77777777" w:rsidR="001E15EC" w:rsidRPr="00FA64EA" w:rsidRDefault="001E15EC" w:rsidP="001E15EC">
      <w:pPr>
        <w:rPr>
          <w:rFonts w:cs="Arial"/>
          <w:lang w:val="de-CH"/>
        </w:rPr>
      </w:pPr>
      <w:r>
        <w:rPr>
          <w:rFonts w:ascii="宋体" w:eastAsia="宋体" w:hAnsi="宋体" w:cs="宋体" w:hint="eastAsia"/>
          <w:lang w:eastAsia="zh-CN"/>
        </w:rPr>
        <w:t>良好压实</w:t>
      </w:r>
      <w:r w:rsidRPr="0020752B">
        <w:rPr>
          <w:rFonts w:ascii="宋体" w:eastAsia="宋体" w:hAnsi="宋体" w:cs="宋体" w:hint="eastAsia"/>
          <w:lang w:eastAsia="zh-CN"/>
        </w:rPr>
        <w:t>的地面是安装的唯一要求</w:t>
      </w:r>
      <w:r>
        <w:rPr>
          <w:rFonts w:ascii="宋体" w:eastAsia="宋体" w:hAnsi="宋体" w:cs="宋体" w:hint="eastAsia"/>
          <w:lang w:eastAsia="zh-CN"/>
        </w:rPr>
        <w:t>，</w:t>
      </w:r>
      <w:proofErr w:type="spellStart"/>
      <w:r w:rsidRPr="0020752B">
        <w:rPr>
          <w:lang w:eastAsia="zh-CN"/>
        </w:rPr>
        <w:t>KonstantakosLampros</w:t>
      </w:r>
      <w:proofErr w:type="spellEnd"/>
      <w:r w:rsidRPr="0020752B">
        <w:rPr>
          <w:rFonts w:ascii="宋体" w:eastAsia="宋体" w:hAnsi="宋体" w:cs="宋体" w:hint="eastAsia"/>
          <w:lang w:eastAsia="zh-CN"/>
        </w:rPr>
        <w:t>说，该公司</w:t>
      </w:r>
      <w:r>
        <w:rPr>
          <w:rFonts w:ascii="宋体" w:eastAsia="宋体" w:hAnsi="宋体" w:cs="宋体" w:hint="eastAsia"/>
          <w:lang w:eastAsia="zh-CN"/>
        </w:rPr>
        <w:t>拥有一台</w:t>
      </w:r>
      <w:r w:rsidRPr="0020752B">
        <w:rPr>
          <w:rFonts w:ascii="宋体" w:eastAsia="宋体" w:hAnsi="宋体" w:cs="宋体" w:hint="eastAsia"/>
          <w:lang w:eastAsia="zh-CN"/>
        </w:rPr>
        <w:t>用于</w:t>
      </w:r>
      <w:proofErr w:type="spellStart"/>
      <w:r w:rsidRPr="0020752B">
        <w:rPr>
          <w:lang w:eastAsia="zh-CN"/>
        </w:rPr>
        <w:t>Pyramis</w:t>
      </w:r>
      <w:proofErr w:type="spellEnd"/>
      <w:r w:rsidRPr="0020752B">
        <w:rPr>
          <w:lang w:eastAsia="zh-CN"/>
        </w:rPr>
        <w:t xml:space="preserve"> ATE</w:t>
      </w:r>
      <w:r w:rsidRPr="0020752B">
        <w:rPr>
          <w:rFonts w:ascii="宋体" w:eastAsia="宋体" w:hAnsi="宋体" w:cs="宋体" w:hint="eastAsia"/>
          <w:lang w:eastAsia="zh-CN"/>
        </w:rPr>
        <w:t>的</w:t>
      </w:r>
      <w:r w:rsidRPr="0020752B">
        <w:rPr>
          <w:lang w:eastAsia="zh-CN"/>
        </w:rPr>
        <w:t xml:space="preserve">ABT </w:t>
      </w:r>
      <w:proofErr w:type="spellStart"/>
      <w:r w:rsidRPr="0020752B">
        <w:rPr>
          <w:lang w:eastAsia="zh-CN"/>
        </w:rPr>
        <w:t>SpeedyBatch</w:t>
      </w:r>
      <w:proofErr w:type="spellEnd"/>
      <w:r>
        <w:rPr>
          <w:rFonts w:ascii="宋体" w:eastAsia="宋体" w:hAnsi="宋体" w:cs="宋体" w:hint="eastAsia"/>
          <w:lang w:eastAsia="zh-CN"/>
        </w:rPr>
        <w:t>搅拌站</w:t>
      </w:r>
      <w:r w:rsidRPr="0020752B">
        <w:rPr>
          <w:rFonts w:ascii="宋体" w:eastAsia="宋体" w:hAnsi="宋体" w:cs="宋体" w:hint="eastAsia"/>
          <w:lang w:eastAsia="zh-CN"/>
        </w:rPr>
        <w:t>。</w:t>
      </w:r>
      <w:r w:rsidRPr="0020752B">
        <w:rPr>
          <w:lang w:eastAsia="zh-CN"/>
        </w:rPr>
        <w:t xml:space="preserve"> </w:t>
      </w:r>
      <w:r w:rsidRPr="0020752B">
        <w:t>“</w:t>
      </w:r>
      <w:r>
        <w:rPr>
          <w:rFonts w:ascii="宋体" w:eastAsia="宋体" w:hAnsi="宋体" w:cs="宋体" w:hint="eastAsia"/>
          <w:lang w:eastAsia="zh-CN"/>
        </w:rPr>
        <w:t>除此之外</w:t>
      </w:r>
      <w:r w:rsidRPr="0020752B">
        <w:rPr>
          <w:rFonts w:ascii="宋体" w:eastAsia="宋体" w:hAnsi="宋体" w:cs="宋体" w:hint="eastAsia"/>
        </w:rPr>
        <w:t>，</w:t>
      </w:r>
      <w:proofErr w:type="spellStart"/>
      <w:r>
        <w:rPr>
          <w:rFonts w:ascii="宋体" w:eastAsia="宋体" w:hAnsi="宋体" w:cs="宋体" w:hint="eastAsia"/>
        </w:rPr>
        <w:t>没有其他</w:t>
      </w:r>
      <w:proofErr w:type="spellEnd"/>
      <w:r w:rsidRPr="0020752B">
        <w:rPr>
          <w:rFonts w:cs="Arial"/>
        </w:rPr>
        <w:t>”</w:t>
      </w:r>
      <w:r>
        <w:rPr>
          <w:rFonts w:eastAsiaTheme="minorEastAsia" w:cs="Arial" w:hint="eastAsia"/>
          <w:lang w:eastAsia="zh-CN"/>
        </w:rPr>
        <w:t xml:space="preserve"> </w:t>
      </w:r>
      <w:proofErr w:type="spellStart"/>
      <w:r w:rsidRPr="0020752B">
        <w:rPr>
          <w:rFonts w:ascii="宋体" w:eastAsia="宋体" w:hAnsi="宋体" w:cs="宋体" w:hint="eastAsia"/>
        </w:rPr>
        <w:t>他说</w:t>
      </w:r>
      <w:proofErr w:type="spellEnd"/>
      <w:r w:rsidRPr="0020752B">
        <w:rPr>
          <w:rFonts w:ascii="宋体" w:eastAsia="宋体" w:hAnsi="宋体" w:cs="宋体" w:hint="eastAsia"/>
        </w:rPr>
        <w:t>。</w:t>
      </w:r>
      <w:r w:rsidRPr="0020752B">
        <w:t xml:space="preserve"> “</w:t>
      </w:r>
      <w:proofErr w:type="spellStart"/>
      <w:r w:rsidRPr="0020752B">
        <w:rPr>
          <w:rFonts w:ascii="宋体" w:eastAsia="宋体" w:hAnsi="宋体" w:cs="宋体" w:hint="eastAsia"/>
        </w:rPr>
        <w:t>电气组件很容易，因为连接是预先集成的，那就是</w:t>
      </w:r>
      <w:r>
        <w:rPr>
          <w:rFonts w:ascii="宋体" w:eastAsia="宋体" w:hAnsi="宋体" w:cs="宋体" w:hint="eastAsia"/>
        </w:rPr>
        <w:t>我们需要的所有条件了</w:t>
      </w:r>
      <w:proofErr w:type="spellEnd"/>
      <w:r w:rsidRPr="0020752B">
        <w:rPr>
          <w:rFonts w:ascii="宋体" w:eastAsia="宋体" w:hAnsi="宋体" w:cs="宋体" w:hint="eastAsia"/>
        </w:rPr>
        <w:t>。</w:t>
      </w:r>
      <w:r w:rsidRPr="00FA64EA">
        <w:rPr>
          <w:rFonts w:cs="Arial"/>
          <w:lang w:val="de-CH"/>
        </w:rPr>
        <w:t>”</w:t>
      </w:r>
    </w:p>
    <w:p w14:paraId="5D69130F" w14:textId="77777777" w:rsidR="001E15EC" w:rsidRPr="00FA64EA" w:rsidRDefault="001E15EC" w:rsidP="001E15EC">
      <w:pPr>
        <w:rPr>
          <w:lang w:val="de-CH"/>
        </w:rPr>
      </w:pPr>
    </w:p>
    <w:p w14:paraId="4685D4E6" w14:textId="77777777" w:rsidR="001E15EC" w:rsidRPr="00FA64EA" w:rsidRDefault="001E15EC" w:rsidP="001E15EC">
      <w:pPr>
        <w:rPr>
          <w:rFonts w:ascii="宋体" w:eastAsia="宋体" w:hAnsi="宋体" w:cs="宋体"/>
          <w:lang w:val="de-CH"/>
        </w:rPr>
      </w:pPr>
      <w:proofErr w:type="spellStart"/>
      <w:r w:rsidRPr="0020752B">
        <w:rPr>
          <w:rFonts w:ascii="宋体" w:eastAsia="宋体" w:hAnsi="宋体" w:cs="宋体" w:hint="eastAsia"/>
        </w:rPr>
        <w:t>快速搬迁</w:t>
      </w:r>
      <w:proofErr w:type="spellEnd"/>
      <w:r>
        <w:rPr>
          <w:rFonts w:ascii="宋体" w:eastAsia="宋体" w:hAnsi="宋体" w:cs="宋体" w:hint="eastAsia"/>
          <w:lang w:eastAsia="zh-CN"/>
        </w:rPr>
        <w:t>可</w:t>
      </w:r>
      <w:proofErr w:type="spellStart"/>
      <w:r w:rsidRPr="0020752B">
        <w:rPr>
          <w:rFonts w:ascii="宋体" w:eastAsia="宋体" w:hAnsi="宋体" w:cs="宋体" w:hint="eastAsia"/>
        </w:rPr>
        <w:t>确保</w:t>
      </w:r>
      <w:proofErr w:type="spellEnd"/>
      <w:r>
        <w:rPr>
          <w:rFonts w:ascii="宋体" w:eastAsia="宋体" w:hAnsi="宋体" w:cs="宋体" w:hint="eastAsia"/>
          <w:lang w:eastAsia="zh-CN"/>
        </w:rPr>
        <w:t>搅拌站</w:t>
      </w:r>
      <w:proofErr w:type="spellStart"/>
      <w:r>
        <w:rPr>
          <w:rFonts w:ascii="宋体" w:eastAsia="宋体" w:hAnsi="宋体" w:cs="宋体" w:hint="eastAsia"/>
        </w:rPr>
        <w:t>靠近</w:t>
      </w:r>
      <w:proofErr w:type="spellEnd"/>
      <w:r>
        <w:rPr>
          <w:rFonts w:ascii="宋体" w:eastAsia="宋体" w:hAnsi="宋体" w:cs="宋体" w:hint="eastAsia"/>
          <w:lang w:eastAsia="zh-CN"/>
        </w:rPr>
        <w:t>摊铺地点</w:t>
      </w:r>
      <w:r w:rsidRPr="0020752B">
        <w:rPr>
          <w:rFonts w:ascii="宋体" w:eastAsia="宋体" w:hAnsi="宋体" w:cs="宋体" w:hint="eastAsia"/>
        </w:rPr>
        <w:t>。</w:t>
      </w:r>
      <w:r w:rsidRPr="00FA64EA">
        <w:rPr>
          <w:lang w:val="de-CH"/>
        </w:rPr>
        <w:t xml:space="preserve"> </w:t>
      </w:r>
      <w:r>
        <w:rPr>
          <w:rFonts w:ascii="宋体" w:eastAsia="宋体" w:hAnsi="宋体" w:cs="宋体" w:hint="eastAsia"/>
          <w:lang w:eastAsia="zh-CN"/>
        </w:rPr>
        <w:t>它</w:t>
      </w:r>
      <w:proofErr w:type="spellStart"/>
      <w:r>
        <w:rPr>
          <w:rFonts w:ascii="宋体" w:eastAsia="宋体" w:hAnsi="宋体" w:cs="宋体" w:hint="eastAsia"/>
        </w:rPr>
        <w:t>们的生产力</w:t>
      </w:r>
      <w:proofErr w:type="spellEnd"/>
      <w:r>
        <w:rPr>
          <w:rFonts w:ascii="宋体" w:eastAsia="宋体" w:hAnsi="宋体" w:cs="宋体" w:hint="eastAsia"/>
          <w:lang w:eastAsia="zh-CN"/>
        </w:rPr>
        <w:t>帮助了项目的</w:t>
      </w:r>
      <w:proofErr w:type="spellStart"/>
      <w:r>
        <w:rPr>
          <w:rFonts w:ascii="宋体" w:eastAsia="宋体" w:hAnsi="宋体" w:cs="宋体" w:hint="eastAsia"/>
        </w:rPr>
        <w:t>正常</w:t>
      </w:r>
      <w:r w:rsidRPr="0020752B">
        <w:rPr>
          <w:rFonts w:ascii="宋体" w:eastAsia="宋体" w:hAnsi="宋体" w:cs="宋体" w:hint="eastAsia"/>
        </w:rPr>
        <w:t>进行</w:t>
      </w:r>
      <w:proofErr w:type="spellEnd"/>
      <w:r w:rsidRPr="00FA64EA">
        <w:rPr>
          <w:lang w:val="de-CH"/>
        </w:rPr>
        <w:t xml:space="preserve"> </w:t>
      </w:r>
      <w:r w:rsidRPr="00FA64EA">
        <w:rPr>
          <w:rFonts w:asciiTheme="minorEastAsia" w:eastAsiaTheme="minorEastAsia" w:hAnsiTheme="minorEastAsia" w:hint="eastAsia"/>
          <w:lang w:val="de-CH" w:eastAsia="zh-CN"/>
        </w:rPr>
        <w:t>——</w:t>
      </w:r>
      <w:proofErr w:type="spellStart"/>
      <w:r>
        <w:rPr>
          <w:rFonts w:ascii="宋体" w:eastAsia="宋体" w:hAnsi="宋体" w:cs="宋体" w:hint="eastAsia"/>
        </w:rPr>
        <w:t>不仅对参与道路建设的</w:t>
      </w:r>
      <w:proofErr w:type="spellEnd"/>
      <w:r>
        <w:rPr>
          <w:rFonts w:ascii="宋体" w:eastAsia="宋体" w:hAnsi="宋体" w:cs="宋体" w:hint="eastAsia"/>
          <w:lang w:eastAsia="zh-CN"/>
        </w:rPr>
        <w:t>公司</w:t>
      </w:r>
      <w:r w:rsidRPr="00FA64EA">
        <w:rPr>
          <w:rFonts w:ascii="宋体" w:eastAsia="宋体" w:hAnsi="宋体" w:cs="宋体" w:hint="eastAsia"/>
          <w:lang w:val="de-CH"/>
        </w:rPr>
        <w:t>，</w:t>
      </w:r>
      <w:proofErr w:type="spellStart"/>
      <w:r>
        <w:rPr>
          <w:rFonts w:ascii="宋体" w:eastAsia="宋体" w:hAnsi="宋体" w:cs="宋体" w:hint="eastAsia"/>
        </w:rPr>
        <w:t>而且对</w:t>
      </w:r>
      <w:r w:rsidRPr="0020752B">
        <w:rPr>
          <w:rFonts w:ascii="宋体" w:eastAsia="宋体" w:hAnsi="宋体" w:cs="宋体" w:hint="eastAsia"/>
        </w:rPr>
        <w:t>希腊</w:t>
      </w:r>
      <w:proofErr w:type="spellEnd"/>
      <w:r>
        <w:rPr>
          <w:rFonts w:ascii="宋体" w:eastAsia="宋体" w:hAnsi="宋体" w:cs="宋体" w:hint="eastAsia"/>
          <w:lang w:eastAsia="zh-CN"/>
        </w:rPr>
        <w:t>所有的公司</w:t>
      </w:r>
      <w:proofErr w:type="spellStart"/>
      <w:r w:rsidRPr="0020752B">
        <w:rPr>
          <w:rFonts w:ascii="宋体" w:eastAsia="宋体" w:hAnsi="宋体" w:cs="宋体" w:hint="eastAsia"/>
        </w:rPr>
        <w:t>来说都是至关重要的</w:t>
      </w:r>
      <w:proofErr w:type="spellEnd"/>
      <w:r w:rsidRPr="0020752B">
        <w:rPr>
          <w:rFonts w:ascii="宋体" w:eastAsia="宋体" w:hAnsi="宋体" w:cs="宋体" w:hint="eastAsia"/>
        </w:rPr>
        <w:t>。</w:t>
      </w:r>
    </w:p>
    <w:p w14:paraId="1745485C" w14:textId="77777777" w:rsidR="001E15EC" w:rsidRPr="00FA64EA" w:rsidRDefault="001E15EC" w:rsidP="001E15EC">
      <w:pPr>
        <w:rPr>
          <w:lang w:val="de-CH"/>
        </w:rPr>
      </w:pPr>
    </w:p>
    <w:p w14:paraId="06CF3134" w14:textId="77777777" w:rsidR="001E15EC" w:rsidRPr="00561F3D" w:rsidRDefault="001E15EC" w:rsidP="001E15EC">
      <w:pPr>
        <w:rPr>
          <w:highlight w:val="white"/>
          <w:lang w:eastAsia="zh-CN"/>
        </w:rPr>
      </w:pPr>
      <w:proofErr w:type="spellStart"/>
      <w:r w:rsidRPr="00FA64EA">
        <w:rPr>
          <w:lang w:val="de-CH"/>
        </w:rPr>
        <w:t>Charalampidis</w:t>
      </w:r>
      <w:proofErr w:type="spellEnd"/>
      <w:r w:rsidRPr="0020752B">
        <w:rPr>
          <w:rFonts w:ascii="宋体" w:eastAsia="宋体" w:hAnsi="宋体" w:cs="宋体" w:hint="eastAsia"/>
        </w:rPr>
        <w:t>说</w:t>
      </w:r>
      <w:r w:rsidRPr="00FA64EA">
        <w:rPr>
          <w:rFonts w:ascii="宋体" w:eastAsia="宋体" w:hAnsi="宋体" w:cs="宋体" w:hint="eastAsia"/>
          <w:lang w:val="de-CH"/>
        </w:rPr>
        <w:t>：</w:t>
      </w:r>
      <w:r w:rsidRPr="00FA64EA">
        <w:rPr>
          <w:rFonts w:cs="Arial"/>
          <w:lang w:val="de-CH"/>
        </w:rPr>
        <w:t>“</w:t>
      </w:r>
      <w:proofErr w:type="spellStart"/>
      <w:r>
        <w:rPr>
          <w:rFonts w:ascii="宋体" w:eastAsia="宋体" w:hAnsi="宋体" w:cs="宋体" w:hint="eastAsia"/>
        </w:rPr>
        <w:t>如你所知</w:t>
      </w:r>
      <w:r w:rsidRPr="00FA64EA">
        <w:rPr>
          <w:rFonts w:ascii="宋体" w:eastAsia="宋体" w:hAnsi="宋体" w:cs="宋体" w:hint="eastAsia"/>
          <w:lang w:val="de-CH"/>
        </w:rPr>
        <w:t>，</w:t>
      </w:r>
      <w:r>
        <w:rPr>
          <w:rFonts w:ascii="宋体" w:eastAsia="宋体" w:hAnsi="宋体" w:cs="宋体" w:hint="eastAsia"/>
        </w:rPr>
        <w:t>这样的项目</w:t>
      </w:r>
      <w:proofErr w:type="spellEnd"/>
      <w:r>
        <w:rPr>
          <w:rFonts w:ascii="宋体" w:eastAsia="宋体" w:hAnsi="宋体" w:cs="宋体" w:hint="eastAsia"/>
          <w:lang w:eastAsia="zh-CN"/>
        </w:rPr>
        <w:t>把</w:t>
      </w:r>
      <w:proofErr w:type="spellStart"/>
      <w:r>
        <w:rPr>
          <w:rFonts w:ascii="宋体" w:eastAsia="宋体" w:hAnsi="宋体" w:cs="宋体" w:hint="eastAsia"/>
        </w:rPr>
        <w:t>各地区与</w:t>
      </w:r>
      <w:r w:rsidRPr="0020752B">
        <w:rPr>
          <w:rFonts w:ascii="宋体" w:eastAsia="宋体" w:hAnsi="宋体" w:cs="宋体" w:hint="eastAsia"/>
        </w:rPr>
        <w:t>大型城市中心</w:t>
      </w:r>
      <w:r>
        <w:rPr>
          <w:rFonts w:ascii="宋体" w:eastAsia="宋体" w:hAnsi="宋体" w:cs="宋体" w:hint="eastAsia"/>
        </w:rPr>
        <w:t>相连接</w:t>
      </w:r>
      <w:proofErr w:type="spellEnd"/>
      <w:r w:rsidRPr="00FA64EA">
        <w:rPr>
          <w:rFonts w:ascii="宋体" w:eastAsia="宋体" w:hAnsi="宋体" w:cs="宋体" w:hint="eastAsia"/>
          <w:lang w:val="de-CH" w:eastAsia="zh-CN"/>
        </w:rPr>
        <w:t>，</w:t>
      </w:r>
      <w:r>
        <w:rPr>
          <w:rFonts w:ascii="宋体" w:eastAsia="宋体" w:hAnsi="宋体" w:cs="宋体" w:hint="eastAsia"/>
          <w:lang w:eastAsia="zh-CN"/>
        </w:rPr>
        <w:t>激发了以前交通不便区域的经济。</w:t>
      </w:r>
      <w:r w:rsidRPr="0020752B">
        <w:rPr>
          <w:rFonts w:ascii="宋体" w:eastAsia="宋体" w:hAnsi="宋体" w:cs="宋体" w:hint="eastAsia"/>
          <w:lang w:eastAsia="zh-CN"/>
        </w:rPr>
        <w:t>新的道路在全国各地</w:t>
      </w:r>
      <w:r>
        <w:rPr>
          <w:rFonts w:ascii="宋体" w:eastAsia="宋体" w:hAnsi="宋体" w:cs="宋体" w:hint="eastAsia"/>
          <w:lang w:eastAsia="zh-CN"/>
        </w:rPr>
        <w:t>横向和竖向织成网络，显著提高了交通</w:t>
      </w:r>
      <w:r w:rsidRPr="0020752B">
        <w:rPr>
          <w:rFonts w:ascii="宋体" w:eastAsia="宋体" w:hAnsi="宋体" w:cs="宋体" w:hint="eastAsia"/>
          <w:lang w:eastAsia="zh-CN"/>
        </w:rPr>
        <w:t>的速度和质量。</w:t>
      </w:r>
      <w:r w:rsidRPr="0020752B">
        <w:rPr>
          <w:lang w:eastAsia="zh-CN"/>
        </w:rPr>
        <w:t xml:space="preserve"> </w:t>
      </w:r>
      <w:r w:rsidRPr="0020752B">
        <w:rPr>
          <w:rFonts w:ascii="宋体" w:eastAsia="宋体" w:hAnsi="宋体" w:cs="宋体" w:hint="eastAsia"/>
          <w:lang w:eastAsia="zh-CN"/>
        </w:rPr>
        <w:t>他们</w:t>
      </w:r>
      <w:r>
        <w:rPr>
          <w:rFonts w:ascii="宋体" w:eastAsia="宋体" w:hAnsi="宋体" w:cs="宋体" w:hint="eastAsia"/>
          <w:lang w:eastAsia="zh-CN"/>
        </w:rPr>
        <w:t>提供了良好的经济效益，并确保了司机和车辆的安全性</w:t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1E15EC" w:rsidRPr="00561F3D" w14:paraId="5B1846F3" w14:textId="77777777" w:rsidTr="00716859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559F4B4A" w14:textId="77777777" w:rsidR="001E15EC" w:rsidRPr="00561F3D" w:rsidRDefault="001E15EC" w:rsidP="00716859">
            <w:pPr>
              <w:pStyle w:val="Contact"/>
              <w:ind w:left="0" w:firstLine="0"/>
              <w:rPr>
                <w:highlight w:val="white"/>
                <w:lang w:eastAsia="zh-CN"/>
              </w:rPr>
            </w:pPr>
          </w:p>
        </w:tc>
      </w:tr>
    </w:tbl>
    <w:p w14:paraId="3B20F495" w14:textId="77777777" w:rsidR="0007165E" w:rsidRPr="00561F3D" w:rsidRDefault="0007165E" w:rsidP="0007165E">
      <w:pPr>
        <w:pStyle w:val="DocumentType"/>
        <w:spacing w:after="0" w:line="240" w:lineRule="auto"/>
        <w:rPr>
          <w:highlight w:val="white"/>
          <w:lang w:eastAsia="zh-CN"/>
        </w:rPr>
      </w:pPr>
      <w:r w:rsidRPr="00561F3D">
        <w:fldChar w:fldCharType="begin"/>
      </w:r>
      <w:r w:rsidRPr="00561F3D">
        <w:rPr>
          <w:lang w:eastAsia="zh-CN"/>
        </w:rPr>
        <w:instrText xml:space="preserve"> DOCPROPERTY "CustomField.DocumentTypeBlank"\*CHARFORMAT \&lt;OawJumpToField value=0/&gt;</w:instrText>
      </w:r>
      <w:r w:rsidRPr="00561F3D">
        <w:rPr>
          <w:highlight w:val="white"/>
        </w:rPr>
        <w:fldChar w:fldCharType="end"/>
      </w:r>
    </w:p>
    <w:tbl>
      <w:tblPr>
        <w:tblW w:w="10433" w:type="dxa"/>
        <w:tblInd w:w="-14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33"/>
      </w:tblGrid>
      <w:tr w:rsidR="0007165E" w:rsidRPr="00561F3D" w14:paraId="7B073BA5" w14:textId="77777777" w:rsidTr="00287B61">
        <w:tc>
          <w:tcPr>
            <w:tcW w:w="10433" w:type="dxa"/>
            <w:shd w:val="clear" w:color="auto" w:fill="auto"/>
            <w:tcMar>
              <w:top w:w="0" w:type="dxa"/>
              <w:bottom w:w="284" w:type="dxa"/>
              <w:right w:w="57" w:type="dxa"/>
            </w:tcMar>
          </w:tcPr>
          <w:p w14:paraId="7A53C706" w14:textId="1A56EEAE" w:rsidR="0007165E" w:rsidRPr="00561F3D" w:rsidRDefault="0007165E" w:rsidP="005E7CE4">
            <w:pPr>
              <w:pStyle w:val="Contact"/>
              <w:ind w:left="0" w:firstLine="0"/>
              <w:rPr>
                <w:highlight w:val="white"/>
                <w:lang w:eastAsia="zh-CN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5581"/>
      </w:tblGrid>
      <w:tr w:rsidR="0007165E" w:rsidRPr="00561F3D" w14:paraId="3C905E43" w14:textId="77777777" w:rsidTr="001E15EC">
        <w:trPr>
          <w:trHeight w:val="2160"/>
        </w:trPr>
        <w:tc>
          <w:tcPr>
            <w:tcW w:w="3434" w:type="dxa"/>
          </w:tcPr>
          <w:p w14:paraId="36DC5485" w14:textId="627CAA49" w:rsidR="0007165E" w:rsidRPr="008975CA" w:rsidRDefault="009C36F8" w:rsidP="00287B61">
            <w:pPr>
              <w:pStyle w:val="BodyText"/>
              <w:spacing w:line="240" w:lineRule="auto"/>
              <w:rPr>
                <w:rFonts w:cs="Arial"/>
                <w:highlight w:val="red"/>
              </w:rPr>
            </w:pPr>
            <w:r>
              <w:rPr>
                <w:rFonts w:cs="Arial"/>
                <w:noProof/>
                <w:highlight w:val="red"/>
                <w:lang w:val="en-US" w:eastAsia="en-US"/>
              </w:rPr>
              <w:drawing>
                <wp:inline distT="0" distB="0" distL="0" distR="0" wp14:anchorId="3A945DD2" wp14:editId="678E8A92">
                  <wp:extent cx="2107178" cy="1579672"/>
                  <wp:effectExtent l="0" t="0" r="1270" b="0"/>
                  <wp:docPr id="1" name="Picture 1" descr="../Plants/_DRAFT_Greece/SB210%20Lam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../Plants/_DRAFT_Greece/SB210%20Lam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523" cy="1587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1" w:type="dxa"/>
          </w:tcPr>
          <w:p w14:paraId="3DA34710" w14:textId="77777777" w:rsidR="0007165E" w:rsidRPr="00561F3D" w:rsidRDefault="0007165E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  <w:p w14:paraId="628FAA97" w14:textId="77777777" w:rsidR="0007165E" w:rsidRPr="00561F3D" w:rsidRDefault="0007165E" w:rsidP="00FA64EA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  <w:tr w:rsidR="009C36F8" w:rsidRPr="00561F3D" w14:paraId="7E3DF4CA" w14:textId="77777777" w:rsidTr="001E15EC">
        <w:trPr>
          <w:trHeight w:val="2160"/>
        </w:trPr>
        <w:tc>
          <w:tcPr>
            <w:tcW w:w="3434" w:type="dxa"/>
          </w:tcPr>
          <w:p w14:paraId="367D1431" w14:textId="273AB9BB" w:rsidR="009C36F8" w:rsidRDefault="009C36F8" w:rsidP="00287B61">
            <w:pPr>
              <w:pStyle w:val="BodyText"/>
              <w:spacing w:line="240" w:lineRule="auto"/>
              <w:rPr>
                <w:rFonts w:cs="Arial"/>
                <w:noProof/>
                <w:highlight w:val="red"/>
                <w:lang w:val="en-US" w:eastAsia="en-US"/>
              </w:rPr>
            </w:pPr>
            <w:r>
              <w:rPr>
                <w:rFonts w:cs="Arial"/>
                <w:noProof/>
                <w:highlight w:val="red"/>
                <w:lang w:val="en-US" w:eastAsia="en-US"/>
              </w:rPr>
              <w:drawing>
                <wp:inline distT="0" distB="0" distL="0" distR="0" wp14:anchorId="4AF0D31F" wp14:editId="0FBD080E">
                  <wp:extent cx="2107077" cy="1437623"/>
                  <wp:effectExtent l="0" t="0" r="1270" b="10795"/>
                  <wp:docPr id="4" name="Picture 4" descr="../Plants/_DRAFT_Greece/SB280%20Akra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../Plants/_DRAFT_Greece/SB280%20Akra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013" cy="14450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1" w:type="dxa"/>
          </w:tcPr>
          <w:p w14:paraId="777C7FC1" w14:textId="77777777" w:rsidR="009C36F8" w:rsidRPr="00561F3D" w:rsidRDefault="009C36F8" w:rsidP="00287B61">
            <w:pPr>
              <w:pStyle w:val="BodyText"/>
              <w:spacing w:line="240" w:lineRule="auto"/>
              <w:rPr>
                <w:rFonts w:cs="Arial"/>
                <w:i/>
                <w:sz w:val="16"/>
                <w:szCs w:val="16"/>
              </w:rPr>
            </w:pPr>
          </w:p>
        </w:tc>
      </w:tr>
    </w:tbl>
    <w:p w14:paraId="097D1067" w14:textId="77777777" w:rsidR="0007165E" w:rsidRPr="00561F3D" w:rsidRDefault="0007165E" w:rsidP="0007165E">
      <w:pPr>
        <w:pStyle w:val="BodyText"/>
      </w:pPr>
    </w:p>
    <w:p w14:paraId="3EEDE4A3" w14:textId="77777777" w:rsidR="0099017C" w:rsidRDefault="0099017C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594F44C5" w14:textId="77777777" w:rsidR="00FA64EA" w:rsidRDefault="00FA64EA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510E1F51" w14:textId="77777777" w:rsidR="00FA64EA" w:rsidRDefault="00FA64EA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25D459E4" w14:textId="77777777" w:rsidR="00FA64EA" w:rsidRDefault="00FA64EA" w:rsidP="0007165E">
      <w:pPr>
        <w:spacing w:line="288" w:lineRule="auto"/>
        <w:rPr>
          <w:rFonts w:cs="Arial"/>
          <w:b/>
          <w:color w:val="000000"/>
          <w:szCs w:val="24"/>
        </w:rPr>
      </w:pPr>
    </w:p>
    <w:p w14:paraId="12EF9DE3" w14:textId="77777777" w:rsidR="00FA64EA" w:rsidRPr="00FA64EA" w:rsidRDefault="00FA64EA" w:rsidP="00FA64EA">
      <w:pPr>
        <w:spacing w:line="288" w:lineRule="auto"/>
        <w:rPr>
          <w:rFonts w:eastAsiaTheme="minorEastAsia" w:cs="Arial"/>
          <w:b/>
          <w:color w:val="000000"/>
          <w:szCs w:val="24"/>
          <w:lang w:eastAsia="zh-CN"/>
        </w:rPr>
      </w:pPr>
      <w:r>
        <w:rPr>
          <w:rFonts w:eastAsiaTheme="minorEastAsia" w:cs="Arial" w:hint="eastAsia"/>
          <w:b/>
          <w:color w:val="000000"/>
          <w:szCs w:val="24"/>
          <w:lang w:eastAsia="zh-CN"/>
        </w:rPr>
        <w:t>联系方式</w:t>
      </w:r>
    </w:p>
    <w:p w14:paraId="0D88C1FE" w14:textId="77777777" w:rsidR="00FA64EA" w:rsidRPr="00FA64EA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 w:rsidRPr="00FA64EA">
        <w:rPr>
          <w:rFonts w:cs="Arial"/>
          <w:szCs w:val="24"/>
        </w:rPr>
        <w:t xml:space="preserve">Simone </w:t>
      </w:r>
      <w:proofErr w:type="spellStart"/>
      <w:r w:rsidRPr="00FA64EA">
        <w:rPr>
          <w:rFonts w:cs="Arial"/>
          <w:szCs w:val="24"/>
        </w:rPr>
        <w:t>Grogg</w:t>
      </w:r>
      <w:proofErr w:type="spellEnd"/>
    </w:p>
    <w:p w14:paraId="5286ED69" w14:textId="77777777" w:rsidR="00FA64EA" w:rsidRPr="00FA64EA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</w:rPr>
      </w:pPr>
      <w:r>
        <w:rPr>
          <w:rFonts w:asciiTheme="minorEastAsia" w:eastAsiaTheme="minorEastAsia" w:hAnsiTheme="minorEastAsia" w:cs="Arial" w:hint="eastAsia"/>
          <w:szCs w:val="24"/>
          <w:lang w:eastAsia="zh-CN"/>
        </w:rPr>
        <w:t>搅拌站市场推广专员</w:t>
      </w:r>
    </w:p>
    <w:p w14:paraId="1D4EC191" w14:textId="77777777" w:rsidR="00FA64EA" w:rsidRPr="00115650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>
        <w:rPr>
          <w:rFonts w:asciiTheme="minorEastAsia" w:eastAsiaTheme="minorEastAsia" w:hAnsiTheme="minorEastAsia" w:cs="Arial" w:hint="eastAsia"/>
          <w:szCs w:val="24"/>
          <w:lang w:val="de-DE" w:eastAsia="zh-CN"/>
        </w:rPr>
        <w:t>安迈瑞士有限公司</w:t>
      </w:r>
    </w:p>
    <w:p w14:paraId="7164AB25" w14:textId="77777777" w:rsidR="00FA64EA" w:rsidRPr="00115650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proofErr w:type="spellStart"/>
      <w:r w:rsidRPr="00115650">
        <w:rPr>
          <w:rFonts w:cs="Arial"/>
          <w:szCs w:val="24"/>
          <w:lang w:val="de-DE"/>
        </w:rPr>
        <w:t>Eisenbahnstrasse</w:t>
      </w:r>
      <w:proofErr w:type="spellEnd"/>
      <w:r w:rsidRPr="00115650">
        <w:rPr>
          <w:rFonts w:cs="Arial"/>
          <w:szCs w:val="24"/>
          <w:lang w:val="de-DE"/>
        </w:rPr>
        <w:t xml:space="preserve"> 25</w:t>
      </w:r>
    </w:p>
    <w:p w14:paraId="3E06919E" w14:textId="77777777" w:rsidR="00FA64EA" w:rsidRPr="00115650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115650">
        <w:rPr>
          <w:rFonts w:cs="Arial"/>
          <w:szCs w:val="24"/>
          <w:lang w:val="de-DE"/>
        </w:rPr>
        <w:t>4900 Langenthal</w:t>
      </w:r>
    </w:p>
    <w:p w14:paraId="1D0D38E3" w14:textId="77777777" w:rsidR="00FA64EA" w:rsidRPr="00115650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115650">
        <w:rPr>
          <w:rFonts w:cs="Arial"/>
          <w:szCs w:val="24"/>
          <w:lang w:val="de-DE"/>
        </w:rPr>
        <w:t>+41 62 916 61 61</w:t>
      </w:r>
    </w:p>
    <w:p w14:paraId="1F4C11D1" w14:textId="77777777" w:rsidR="00FA64EA" w:rsidRPr="00115650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  <w:r w:rsidRPr="00115650">
        <w:rPr>
          <w:rFonts w:cs="Arial"/>
          <w:szCs w:val="24"/>
          <w:lang w:val="de-DE"/>
        </w:rPr>
        <w:t>simone.grogg@ammmann-group.com</w:t>
      </w:r>
    </w:p>
    <w:p w14:paraId="44543EFD" w14:textId="77777777" w:rsidR="00FA64EA" w:rsidRPr="00115650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6F01555C" w14:textId="77777777" w:rsidR="00FA64EA" w:rsidRPr="00115650" w:rsidRDefault="00FA64EA" w:rsidP="00FA64EA">
      <w:pPr>
        <w:widowControl w:val="0"/>
        <w:autoSpaceDE w:val="0"/>
        <w:autoSpaceDN w:val="0"/>
        <w:adjustRightInd w:val="0"/>
        <w:spacing w:line="240" w:lineRule="auto"/>
        <w:rPr>
          <w:rFonts w:cs="Arial"/>
          <w:szCs w:val="24"/>
          <w:lang w:val="de-DE"/>
        </w:rPr>
      </w:pPr>
    </w:p>
    <w:p w14:paraId="2134A861" w14:textId="77777777" w:rsidR="00FA64EA" w:rsidRPr="00115650" w:rsidRDefault="00FA64EA" w:rsidP="00FA64EA">
      <w:pPr>
        <w:spacing w:line="288" w:lineRule="auto"/>
        <w:rPr>
          <w:rFonts w:cs="Arial"/>
          <w:b/>
          <w:color w:val="000000"/>
          <w:szCs w:val="24"/>
          <w:lang w:val="de-DE"/>
        </w:rPr>
      </w:pPr>
    </w:p>
    <w:p w14:paraId="7C2C51C0" w14:textId="77777777" w:rsidR="00FA64EA" w:rsidRPr="00FA64EA" w:rsidRDefault="00FA64EA" w:rsidP="00FA64EA">
      <w:pPr>
        <w:pStyle w:val="Contact"/>
        <w:ind w:left="0" w:firstLine="0"/>
        <w:rPr>
          <w:rFonts w:asciiTheme="minorEastAsia" w:eastAsiaTheme="minorEastAsia" w:hAnsiTheme="minorEastAsia"/>
          <w:b/>
          <w:sz w:val="18"/>
          <w:szCs w:val="18"/>
          <w:lang w:val="de-DE" w:eastAsia="zh-CN"/>
        </w:rPr>
      </w:pPr>
      <w:r w:rsidRPr="002C673D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关于安迈</w:t>
      </w:r>
    </w:p>
    <w:p w14:paraId="4B491BA6" w14:textId="77777777" w:rsidR="00FA64EA" w:rsidRPr="00FA64EA" w:rsidRDefault="00FA64EA" w:rsidP="00FA64EA">
      <w:pPr>
        <w:pStyle w:val="Contact"/>
        <w:ind w:left="0" w:firstLine="0"/>
        <w:rPr>
          <w:rFonts w:asciiTheme="minorEastAsia" w:eastAsiaTheme="minorEastAsia" w:hAnsiTheme="minorEastAsia"/>
          <w:sz w:val="18"/>
          <w:szCs w:val="18"/>
          <w:lang w:val="de-DE"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安迈</w:t>
      </w:r>
      <w:proofErr w:type="spellStart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是第六代家族企业</w:t>
      </w:r>
      <w:r w:rsidRPr="00FA64EA">
        <w:rPr>
          <w:rFonts w:asciiTheme="minorEastAsia" w:eastAsiaTheme="minorEastAsia" w:hAnsiTheme="minorEastAsia" w:cs="宋体" w:hint="eastAsia"/>
          <w:sz w:val="18"/>
          <w:szCs w:val="18"/>
          <w:lang w:val="de-DE"/>
        </w:rPr>
        <w:t>，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在欧洲</w:t>
      </w:r>
      <w:proofErr w:type="spellEnd"/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、</w:t>
      </w:r>
      <w:proofErr w:type="spellStart"/>
      <w:r>
        <w:rPr>
          <w:rFonts w:asciiTheme="minorEastAsia" w:eastAsiaTheme="minorEastAsia" w:hAnsiTheme="minorEastAsia" w:cs="宋体" w:hint="eastAsia"/>
          <w:sz w:val="18"/>
          <w:szCs w:val="18"/>
        </w:rPr>
        <w:t>中国</w:t>
      </w:r>
      <w:proofErr w:type="spellEnd"/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、</w:t>
      </w:r>
      <w:proofErr w:type="spellStart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印度和巴西的九个生产基地生产沥青和混凝土搅拌站</w:t>
      </w:r>
      <w:proofErr w:type="spellEnd"/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、压路机</w:t>
      </w:r>
      <w:proofErr w:type="spellStart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和沥青摊铺机</w:t>
      </w:r>
      <w:proofErr w:type="spellEnd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。</w:t>
      </w:r>
      <w:r w:rsidRPr="00FA64EA">
        <w:rPr>
          <w:rFonts w:asciiTheme="minorEastAsia" w:eastAsiaTheme="minorEastAsia" w:hAnsiTheme="minorEastAsia"/>
          <w:sz w:val="18"/>
          <w:szCs w:val="18"/>
          <w:lang w:val="de-DE"/>
        </w:rPr>
        <w:t xml:space="preserve"> 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其核心专长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在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建设和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交通的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基础设施</w:t>
      </w:r>
      <w:r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领域</w:t>
      </w:r>
      <w:r w:rsidRPr="00613C7F">
        <w:rPr>
          <w:rFonts w:asciiTheme="minorEastAsia" w:eastAsiaTheme="minorEastAsia" w:hAnsiTheme="minorEastAsia" w:cs="宋体" w:hint="eastAsia"/>
          <w:sz w:val="18"/>
          <w:szCs w:val="18"/>
          <w:lang w:eastAsia="zh-CN"/>
        </w:rPr>
        <w:t>。</w:t>
      </w:r>
      <w:r w:rsidRPr="00FA64EA">
        <w:rPr>
          <w:rFonts w:asciiTheme="minorEastAsia" w:eastAsiaTheme="minorEastAsia" w:hAnsiTheme="minorEastAsia"/>
          <w:sz w:val="18"/>
          <w:szCs w:val="18"/>
          <w:lang w:val="de-DE" w:eastAsia="zh-CN"/>
        </w:rPr>
        <w:t xml:space="preserve"> </w:t>
      </w:r>
      <w:proofErr w:type="spellStart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请访问</w:t>
      </w:r>
      <w:proofErr w:type="spellEnd"/>
      <w:r w:rsidRPr="00FA64EA">
        <w:rPr>
          <w:rFonts w:asciiTheme="minorEastAsia" w:eastAsiaTheme="minorEastAsia" w:hAnsiTheme="minorEastAsia"/>
          <w:sz w:val="18"/>
          <w:szCs w:val="18"/>
          <w:lang w:val="de-DE"/>
        </w:rPr>
        <w:t>www.ammann-group.com</w:t>
      </w:r>
      <w:proofErr w:type="spellStart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了解更多信息</w:t>
      </w:r>
      <w:proofErr w:type="spellEnd"/>
      <w:r w:rsidRPr="00613C7F">
        <w:rPr>
          <w:rFonts w:asciiTheme="minorEastAsia" w:eastAsiaTheme="minorEastAsia" w:hAnsiTheme="minorEastAsia" w:cs="宋体" w:hint="eastAsia"/>
          <w:sz w:val="18"/>
          <w:szCs w:val="18"/>
        </w:rPr>
        <w:t>。</w:t>
      </w:r>
    </w:p>
    <w:p w14:paraId="4EB69488" w14:textId="77777777" w:rsidR="00FA64EA" w:rsidRPr="00FA64EA" w:rsidRDefault="00FA64EA" w:rsidP="00FA64EA">
      <w:pPr>
        <w:pStyle w:val="Contact"/>
        <w:ind w:left="0" w:firstLine="0"/>
        <w:rPr>
          <w:lang w:val="de-DE"/>
        </w:rPr>
      </w:pPr>
    </w:p>
    <w:p w14:paraId="533A5F54" w14:textId="77777777" w:rsidR="00006FE2" w:rsidRPr="00FA64EA" w:rsidRDefault="00006FE2" w:rsidP="00FA64EA">
      <w:pPr>
        <w:pStyle w:val="Contact"/>
        <w:ind w:left="0" w:firstLine="0"/>
        <w:rPr>
          <w:lang w:val="de-DE"/>
        </w:rPr>
      </w:pPr>
    </w:p>
    <w:sectPr w:rsidR="00006FE2" w:rsidRPr="00FA64EA" w:rsidSect="00FC43B4">
      <w:headerReference w:type="default" r:id="rId9"/>
      <w:footerReference w:type="default" r:id="rId10"/>
      <w:pgSz w:w="11907" w:h="16839" w:code="9"/>
      <w:pgMar w:top="2552" w:right="1021" w:bottom="1418" w:left="1985" w:header="709" w:footer="5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B8B9D" w14:textId="77777777" w:rsidR="004471B3" w:rsidRDefault="004471B3" w:rsidP="0007165E">
      <w:pPr>
        <w:spacing w:line="240" w:lineRule="auto"/>
      </w:pPr>
      <w:r>
        <w:separator/>
      </w:r>
    </w:p>
  </w:endnote>
  <w:endnote w:type="continuationSeparator" w:id="0">
    <w:p w14:paraId="5A6F1675" w14:textId="77777777" w:rsidR="004471B3" w:rsidRDefault="004471B3" w:rsidP="000716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50EA6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 xml:space="preserve">For additional product information and services please </w:t>
    </w:r>
    <w:proofErr w:type="gramStart"/>
    <w:r w:rsidRPr="00FC43B4">
      <w:rPr>
        <w:sz w:val="14"/>
        <w:szCs w:val="14"/>
      </w:rPr>
      <w:t>visit :</w:t>
    </w:r>
    <w:proofErr w:type="gramEnd"/>
    <w:r w:rsidRPr="00FC43B4">
      <w:rPr>
        <w:sz w:val="14"/>
        <w:szCs w:val="14"/>
      </w:rPr>
      <w:t xml:space="preserve"> www.ammann-group.com</w:t>
    </w:r>
  </w:p>
  <w:p w14:paraId="23DFE833" w14:textId="77777777" w:rsidR="00FC43B4" w:rsidRPr="00FC43B4" w:rsidRDefault="00FC43B4" w:rsidP="00FC43B4">
    <w:pPr>
      <w:pStyle w:val="Footer"/>
      <w:rPr>
        <w:sz w:val="14"/>
        <w:szCs w:val="14"/>
      </w:rPr>
    </w:pPr>
    <w:r w:rsidRPr="00FC43B4">
      <w:rPr>
        <w:sz w:val="14"/>
        <w:szCs w:val="14"/>
      </w:rPr>
      <w:t>Specifications are subject to change.</w:t>
    </w:r>
  </w:p>
  <w:p w14:paraId="5FDBA399" w14:textId="6585D013" w:rsidR="00FC43B4" w:rsidRPr="00FC43B4" w:rsidRDefault="000C7F78" w:rsidP="00FC43B4">
    <w:pPr>
      <w:pStyle w:val="Footer"/>
      <w:rPr>
        <w:sz w:val="14"/>
        <w:szCs w:val="14"/>
      </w:rPr>
    </w:pPr>
    <w:r>
      <w:rPr>
        <w:sz w:val="14"/>
        <w:szCs w:val="14"/>
      </w:rPr>
      <w:t>P</w:t>
    </w:r>
    <w:r w:rsidR="000C6CDB">
      <w:rPr>
        <w:sz w:val="14"/>
        <w:szCs w:val="14"/>
      </w:rPr>
      <w:t>JR</w:t>
    </w:r>
    <w:r w:rsidR="00FC43B4" w:rsidRPr="00FC43B4">
      <w:rPr>
        <w:sz w:val="14"/>
        <w:szCs w:val="14"/>
      </w:rPr>
      <w:t>-</w:t>
    </w:r>
    <w:r w:rsidR="00E058F6">
      <w:rPr>
        <w:sz w:val="14"/>
        <w:szCs w:val="14"/>
      </w:rPr>
      <w:t>2068</w:t>
    </w:r>
    <w:r w:rsidR="00FC43B4" w:rsidRPr="00FC43B4">
      <w:rPr>
        <w:sz w:val="14"/>
        <w:szCs w:val="14"/>
      </w:rPr>
      <w:t>-00-</w:t>
    </w:r>
    <w:r w:rsidR="00FA64EA">
      <w:rPr>
        <w:sz w:val="14"/>
        <w:szCs w:val="14"/>
      </w:rPr>
      <w:t>CN</w:t>
    </w:r>
    <w:r w:rsidR="00FC43B4" w:rsidRPr="00FC43B4">
      <w:rPr>
        <w:sz w:val="14"/>
        <w:szCs w:val="14"/>
      </w:rPr>
      <w:t xml:space="preserve"> | © </w:t>
    </w:r>
    <w:proofErr w:type="spellStart"/>
    <w:r w:rsidR="00FC43B4" w:rsidRPr="00FC43B4">
      <w:rPr>
        <w:sz w:val="14"/>
        <w:szCs w:val="14"/>
      </w:rPr>
      <w:t>Ammann</w:t>
    </w:r>
    <w:proofErr w:type="spellEnd"/>
    <w:r w:rsidR="00FC43B4" w:rsidRPr="00FC43B4">
      <w:rPr>
        <w:sz w:val="14"/>
        <w:szCs w:val="14"/>
      </w:rPr>
      <w:t xml:space="preserve"> Group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C634F" w14:textId="77777777" w:rsidR="004471B3" w:rsidRDefault="004471B3" w:rsidP="0007165E">
      <w:pPr>
        <w:spacing w:line="240" w:lineRule="auto"/>
      </w:pPr>
      <w:r>
        <w:separator/>
      </w:r>
    </w:p>
  </w:footnote>
  <w:footnote w:type="continuationSeparator" w:id="0">
    <w:p w14:paraId="3009AE6D" w14:textId="77777777" w:rsidR="004471B3" w:rsidRDefault="004471B3" w:rsidP="000716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2CF57F" w14:textId="77777777" w:rsidR="0007165E" w:rsidRDefault="0007165E">
    <w:pPr>
      <w:pStyle w:val="Header"/>
    </w:pPr>
    <w:r w:rsidRPr="00561F3D">
      <w:rPr>
        <w:noProof/>
        <w:lang w:val="en-US" w:eastAsia="en-US"/>
      </w:rPr>
      <w:drawing>
        <wp:anchor distT="0" distB="0" distL="114300" distR="114300" simplePos="0" relativeHeight="251659264" behindDoc="1" locked="1" layoutInCell="1" allowOverlap="1" wp14:anchorId="559A2D5A" wp14:editId="16CAB83B">
          <wp:simplePos x="0" y="0"/>
          <wp:positionH relativeFrom="page">
            <wp:posOffset>-2540</wp:posOffset>
          </wp:positionH>
          <wp:positionV relativeFrom="page">
            <wp:posOffset>0</wp:posOffset>
          </wp:positionV>
          <wp:extent cx="7562850" cy="914400"/>
          <wp:effectExtent l="0" t="0" r="0" b="0"/>
          <wp:wrapNone/>
          <wp:docPr id="2" name="8a23a378-6017-460a-88a2-ad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850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326723"/>
    <w:multiLevelType w:val="multilevel"/>
    <w:tmpl w:val="49EEC4F8"/>
    <w:name w:val="2012010218384897461806"/>
    <w:lvl w:ilvl="0">
      <w:start w:val="1"/>
      <w:numFmt w:val="bullet"/>
      <w:pStyle w:val="ListWithSymbols"/>
      <w:lvlText w:val="-"/>
      <w:lvlJc w:val="left"/>
      <w:pPr>
        <w:tabs>
          <w:tab w:val="num" w:pos="0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Restart w:val="0"/>
      <w:lvlText w:val="-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Restart w:val="0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Restart w:val="0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Restart w:val="0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2268"/>
        </w:tabs>
        <w:ind w:left="2268" w:hanging="283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552"/>
        </w:tabs>
        <w:ind w:left="2552" w:hanging="284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5E"/>
    <w:rsid w:val="00006FE2"/>
    <w:rsid w:val="0007165E"/>
    <w:rsid w:val="000C6CDB"/>
    <w:rsid w:val="000C7F78"/>
    <w:rsid w:val="000F676D"/>
    <w:rsid w:val="00194AB3"/>
    <w:rsid w:val="001E15EC"/>
    <w:rsid w:val="0027068A"/>
    <w:rsid w:val="002F340A"/>
    <w:rsid w:val="00323E8F"/>
    <w:rsid w:val="00366BB8"/>
    <w:rsid w:val="00425AD7"/>
    <w:rsid w:val="00426799"/>
    <w:rsid w:val="004471B3"/>
    <w:rsid w:val="004C02BD"/>
    <w:rsid w:val="005E7CE4"/>
    <w:rsid w:val="0066621C"/>
    <w:rsid w:val="00697E27"/>
    <w:rsid w:val="006A745F"/>
    <w:rsid w:val="007972C6"/>
    <w:rsid w:val="007B23C9"/>
    <w:rsid w:val="008212B4"/>
    <w:rsid w:val="00861E1F"/>
    <w:rsid w:val="0086605F"/>
    <w:rsid w:val="008975CA"/>
    <w:rsid w:val="00920854"/>
    <w:rsid w:val="0099017C"/>
    <w:rsid w:val="009C36F8"/>
    <w:rsid w:val="00A43C77"/>
    <w:rsid w:val="00AD46B2"/>
    <w:rsid w:val="00B85013"/>
    <w:rsid w:val="00C075D8"/>
    <w:rsid w:val="00CD2946"/>
    <w:rsid w:val="00D73CBC"/>
    <w:rsid w:val="00DB130B"/>
    <w:rsid w:val="00DC25D7"/>
    <w:rsid w:val="00DF4C4C"/>
    <w:rsid w:val="00E058F6"/>
    <w:rsid w:val="00EF4A7A"/>
    <w:rsid w:val="00FA64EA"/>
    <w:rsid w:val="00FB6DBE"/>
    <w:rsid w:val="00FC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AF7F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unhideWhenUsed/>
    <w:rsid w:val="0007165E"/>
    <w:pPr>
      <w:spacing w:after="0" w:line="280" w:lineRule="atLeast"/>
    </w:pPr>
    <w:rPr>
      <w:rFonts w:ascii="Arial" w:eastAsia="Times New Roman" w:hAnsi="Arial" w:cs="Times New Roman"/>
      <w:sz w:val="20"/>
      <w:szCs w:val="20"/>
      <w:lang w:val="en-GB" w:eastAsia="de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65E"/>
  </w:style>
  <w:style w:type="paragraph" w:styleId="Footer">
    <w:name w:val="footer"/>
    <w:basedOn w:val="Normal"/>
    <w:link w:val="FooterChar"/>
    <w:uiPriority w:val="99"/>
    <w:unhideWhenUsed/>
    <w:rsid w:val="0007165E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65E"/>
  </w:style>
  <w:style w:type="paragraph" w:customStyle="1" w:styleId="Contact">
    <w:name w:val="Contact"/>
    <w:basedOn w:val="Normal"/>
    <w:rsid w:val="0007165E"/>
    <w:pPr>
      <w:tabs>
        <w:tab w:val="right" w:pos="1304"/>
        <w:tab w:val="left" w:pos="1418"/>
        <w:tab w:val="right" w:pos="5273"/>
      </w:tabs>
      <w:spacing w:line="180" w:lineRule="atLeast"/>
      <w:ind w:left="1418" w:hanging="1418"/>
    </w:pPr>
    <w:rPr>
      <w:sz w:val="14"/>
    </w:rPr>
  </w:style>
  <w:style w:type="paragraph" w:customStyle="1" w:styleId="DocumentType">
    <w:name w:val="DocumentType"/>
    <w:basedOn w:val="Normal"/>
    <w:rsid w:val="0007165E"/>
    <w:pPr>
      <w:spacing w:after="280"/>
    </w:pPr>
    <w:rPr>
      <w:b/>
    </w:rPr>
  </w:style>
  <w:style w:type="table" w:styleId="TableGrid">
    <w:name w:val="Table Grid"/>
    <w:basedOn w:val="TableNormal"/>
    <w:rsid w:val="0007165E"/>
    <w:pPr>
      <w:spacing w:after="0" w:line="240" w:lineRule="auto"/>
    </w:pPr>
    <w:rPr>
      <w:rFonts w:ascii="Verdana" w:eastAsia="Times New Roman" w:hAnsi="Verdana"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customStyle="1" w:styleId="ListWithSymbols">
    <w:name w:val="ListWithSymbols"/>
    <w:basedOn w:val="Normal"/>
    <w:rsid w:val="0007165E"/>
    <w:pPr>
      <w:numPr>
        <w:numId w:val="1"/>
      </w:numPr>
    </w:pPr>
  </w:style>
  <w:style w:type="paragraph" w:styleId="BodyText">
    <w:name w:val="Body Text"/>
    <w:basedOn w:val="Normal"/>
    <w:link w:val="BodyTextChar"/>
    <w:qFormat/>
    <w:rsid w:val="0007165E"/>
  </w:style>
  <w:style w:type="character" w:customStyle="1" w:styleId="BodyTextChar">
    <w:name w:val="Body Text Char"/>
    <w:basedOn w:val="DefaultParagraphFont"/>
    <w:link w:val="BodyText"/>
    <w:rsid w:val="0007165E"/>
    <w:rPr>
      <w:rFonts w:ascii="Arial" w:eastAsia="Times New Roman" w:hAnsi="Arial" w:cs="Times New Roman"/>
      <w:sz w:val="20"/>
      <w:szCs w:val="20"/>
      <w:lang w:val="en-GB"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65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65E"/>
    <w:rPr>
      <w:rFonts w:ascii="Tahoma" w:eastAsia="Times New Roman" w:hAnsi="Tahoma" w:cs="Tahoma"/>
      <w:sz w:val="16"/>
      <w:szCs w:val="16"/>
      <w:lang w:val="en-GB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285</Words>
  <Characters>1626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Ammann Schweiz AG</Company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Hänggi, Pirmin - HaP</dc:creator>
  <cp:lastModifiedBy>Song, Yik Huey - SYH</cp:lastModifiedBy>
  <cp:revision>6</cp:revision>
  <cp:lastPrinted>2015-09-04T14:07:00Z</cp:lastPrinted>
  <dcterms:created xsi:type="dcterms:W3CDTF">2017-06-26T14:19:00Z</dcterms:created>
  <dcterms:modified xsi:type="dcterms:W3CDTF">2017-06-29T12:24:00Z</dcterms:modified>
</cp:coreProperties>
</file>