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130EC" w:rsidRPr="00D05A39" w14:paraId="3A577546" w14:textId="77777777" w:rsidTr="000130EC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38EEC063" w14:textId="0A09B267" w:rsidR="000130EC" w:rsidRPr="000130EC" w:rsidRDefault="000130EC" w:rsidP="00C23ABE">
            <w:pPr>
              <w:pStyle w:val="Contact"/>
              <w:spacing w:line="360" w:lineRule="auto"/>
              <w:ind w:left="0" w:firstLine="0"/>
              <w:rPr>
                <w:rFonts w:cs="Arial"/>
                <w:sz w:val="18"/>
                <w:szCs w:val="18"/>
                <w:highlight w:val="white"/>
              </w:rPr>
            </w:pPr>
            <w:r w:rsidRPr="000130EC">
              <w:rPr>
                <w:rFonts w:cs="Arial"/>
                <w:sz w:val="18"/>
                <w:szCs w:val="18"/>
                <w:highlight w:val="white"/>
              </w:rPr>
              <w:tab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begin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instrText xml:space="preserve"> DOCPROPERTY "Doc.Date"\*CHARFORMAT \&lt;OawJumpToField value=0/&gt;</w:instrText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separate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t>Date</w:t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end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tab/>
            </w:r>
            <w:r w:rsidR="00C23ABE">
              <w:rPr>
                <w:rFonts w:cs="Arial"/>
                <w:sz w:val="18"/>
                <w:szCs w:val="18"/>
                <w:highlight w:val="white"/>
              </w:rPr>
              <w:t>April 2020</w:t>
            </w:r>
            <w:bookmarkStart w:id="0" w:name="_GoBack"/>
            <w:bookmarkEnd w:id="0"/>
          </w:p>
        </w:tc>
      </w:tr>
      <w:tr w:rsidR="0007165E" w:rsidRPr="0018430F" w14:paraId="7B073BA5" w14:textId="77777777" w:rsidTr="0018430F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18430F" w:rsidRDefault="0007165E" w:rsidP="0018430F">
            <w:pPr>
              <w:pStyle w:val="Contact"/>
              <w:spacing w:line="360" w:lineRule="auto"/>
              <w:ind w:left="0" w:firstLine="0"/>
              <w:rPr>
                <w:rFonts w:cs="Arial"/>
                <w:sz w:val="22"/>
                <w:szCs w:val="22"/>
                <w:highlight w:val="white"/>
              </w:rPr>
            </w:pPr>
          </w:p>
        </w:tc>
      </w:tr>
    </w:tbl>
    <w:p w14:paraId="345DE732" w14:textId="313742FC" w:rsidR="00BB62D1" w:rsidRPr="0085789E" w:rsidRDefault="00332C14" w:rsidP="0018430F">
      <w:pPr>
        <w:spacing w:line="360" w:lineRule="auto"/>
        <w:rPr>
          <w:rFonts w:ascii="SimSun" w:eastAsia="SimSun" w:hAnsi="SimSun" w:cs="SimSun"/>
          <w:b/>
          <w:sz w:val="22"/>
          <w:szCs w:val="22"/>
          <w:lang w:eastAsia="zh-CN"/>
        </w:rPr>
      </w:pPr>
      <w:r w:rsidRPr="0085789E">
        <w:rPr>
          <w:rFonts w:ascii="SimSun" w:eastAsia="SimSun" w:hAnsi="SimSun" w:cs="SimSun" w:hint="eastAsia"/>
          <w:b/>
          <w:sz w:val="22"/>
          <w:szCs w:val="22"/>
          <w:lang w:eastAsia="zh-CN"/>
        </w:rPr>
        <w:t>瑞士高速公路最大限度地实现了现场</w:t>
      </w:r>
      <w:r w:rsidR="00896957" w:rsidRPr="0085789E">
        <w:rPr>
          <w:rFonts w:ascii="SimSun" w:eastAsia="SimSun" w:hAnsi="SimSun" w:cs="SimSun" w:hint="eastAsia"/>
          <w:b/>
          <w:sz w:val="22"/>
          <w:szCs w:val="22"/>
          <w:lang w:eastAsia="zh-CN"/>
        </w:rPr>
        <w:t>再生</w:t>
      </w:r>
    </w:p>
    <w:p w14:paraId="3C23023E" w14:textId="77777777" w:rsidR="00332C14" w:rsidRPr="0018430F" w:rsidRDefault="00332C14" w:rsidP="0018430F">
      <w:pPr>
        <w:spacing w:line="360" w:lineRule="auto"/>
        <w:rPr>
          <w:rFonts w:cs="Arial"/>
          <w:sz w:val="22"/>
          <w:szCs w:val="22"/>
          <w:lang w:eastAsia="zh-CN"/>
        </w:rPr>
      </w:pPr>
    </w:p>
    <w:p w14:paraId="0729DFB2" w14:textId="6F717B7F" w:rsidR="00332C14" w:rsidRDefault="003F24F4" w:rsidP="00BB62D1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改造瑞士N2高速公路需要一种非常规的创新方法。</w:t>
      </w:r>
    </w:p>
    <w:p w14:paraId="6F9BA8F3" w14:textId="77777777" w:rsidR="003F24F4" w:rsidRDefault="003F24F4" w:rsidP="00BB62D1">
      <w:pPr>
        <w:spacing w:line="360" w:lineRule="auto"/>
        <w:rPr>
          <w:lang w:eastAsia="zh-CN"/>
        </w:rPr>
      </w:pPr>
    </w:p>
    <w:p w14:paraId="29972EA7" w14:textId="54B0F1CE" w:rsidR="00896957" w:rsidRDefault="003F24F4" w:rsidP="00BB62D1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N2高速公路连接着瑞士南部边境基亚索和北方重镇巴塞尔。在著名的圣哥达隧道以南，一条长达10公里的四车道路段正在进行全面整修，将于2022年完成。</w:t>
      </w:r>
      <w:proofErr w:type="spellStart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该项目的总成本为</w:t>
      </w:r>
      <w:proofErr w:type="spellEnd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2.5</w:t>
      </w:r>
      <w:proofErr w:type="spellStart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亿瑞士法郎</w:t>
      </w:r>
      <w:proofErr w:type="spellEnd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（2.36</w:t>
      </w:r>
      <w:proofErr w:type="spellStart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亿欧元</w:t>
      </w:r>
      <w:proofErr w:type="spellEnd"/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</w:rPr>
        <w:t>）。</w:t>
      </w:r>
    </w:p>
    <w:p w14:paraId="23394A19" w14:textId="77777777" w:rsidR="003F24F4" w:rsidRPr="0085789E" w:rsidRDefault="003F24F4" w:rsidP="00BB62D1">
      <w:pPr>
        <w:spacing w:line="360" w:lineRule="auto"/>
        <w:rPr>
          <w:lang w:val="en-US" w:eastAsia="zh-CN"/>
        </w:rPr>
      </w:pPr>
    </w:p>
    <w:p w14:paraId="4F3B0183" w14:textId="6CE37502" w:rsidR="00896957" w:rsidRDefault="003F24F4" w:rsidP="00332C14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现有的路基由当初开挖圣哥达隧道时产生的材料组成。其中的细颗粒含量超过8％，因此抗冻性差。此外，现有的沥青路面结构需要加固，方能应对如今的重载交通。该项目的所有者和建设者瑞士联邦公路局（Astra）十分重视可持续性，希望可以在现场加工旧料，然后将它们重新用于新的沥青混合料中。</w:t>
      </w:r>
    </w:p>
    <w:p w14:paraId="6D0CB07B" w14:textId="77777777" w:rsidR="003F24F4" w:rsidRDefault="003F24F4" w:rsidP="00332C14">
      <w:pPr>
        <w:spacing w:line="360" w:lineRule="auto"/>
        <w:rPr>
          <w:lang w:eastAsia="zh-CN"/>
        </w:rPr>
      </w:pPr>
    </w:p>
    <w:p w14:paraId="010DF06A" w14:textId="134D9F66" w:rsidR="00BB62D1" w:rsidRDefault="00332C14" w:rsidP="00BB62D1">
      <w:pPr>
        <w:spacing w:line="360" w:lineRule="auto"/>
        <w:rPr>
          <w:rFonts w:ascii="SimSun" w:eastAsia="SimSun" w:hAnsi="SimSun" w:cs="SimSun"/>
          <w:lang w:eastAsia="zh-CN"/>
        </w:rPr>
      </w:pPr>
      <w:r w:rsidRPr="00332C14">
        <w:rPr>
          <w:rFonts w:ascii="SimSun" w:eastAsia="SimSun" w:hAnsi="SimSun" w:cs="SimSun" w:hint="eastAsia"/>
          <w:lang w:eastAsia="zh-CN"/>
        </w:rPr>
        <w:t>材料的使用和运输是项目规划期间的关键考虑因素。</w:t>
      </w:r>
    </w:p>
    <w:p w14:paraId="23E8C334" w14:textId="77777777" w:rsidR="00896957" w:rsidRDefault="00896957" w:rsidP="00BB62D1">
      <w:pPr>
        <w:spacing w:line="360" w:lineRule="auto"/>
        <w:rPr>
          <w:lang w:eastAsia="zh-CN"/>
        </w:rPr>
      </w:pPr>
    </w:p>
    <w:p w14:paraId="0ECCB474" w14:textId="426A8076" w:rsidR="00BB62D1" w:rsidRPr="00BB62D1" w:rsidRDefault="00332C14" w:rsidP="00BB62D1">
      <w:pPr>
        <w:spacing w:line="360" w:lineRule="auto"/>
        <w:rPr>
          <w:b/>
          <w:bCs/>
        </w:rPr>
      </w:pPr>
      <w:r w:rsidRPr="00332C14">
        <w:rPr>
          <w:rFonts w:ascii="SimSun" w:eastAsia="SimSun" w:hAnsi="SimSun" w:cs="SimSun" w:hint="eastAsia"/>
          <w:b/>
          <w:bCs/>
        </w:rPr>
        <w:t>巨</w:t>
      </w:r>
      <w:r w:rsidR="001466F1">
        <w:rPr>
          <w:rFonts w:ascii="SimSun" w:eastAsia="SimSun" w:hAnsi="SimSun" w:cs="SimSun" w:hint="eastAsia"/>
          <w:b/>
          <w:bCs/>
          <w:lang w:eastAsia="zh-CN"/>
        </w:rPr>
        <w:t>量</w:t>
      </w:r>
      <w:r w:rsidR="00896957">
        <w:rPr>
          <w:rFonts w:ascii="SimSun" w:eastAsia="SimSun" w:hAnsi="SimSun" w:cs="SimSun" w:hint="eastAsia"/>
          <w:b/>
          <w:bCs/>
          <w:lang w:eastAsia="zh-CN"/>
        </w:rPr>
        <w:t>材料和运距</w:t>
      </w:r>
    </w:p>
    <w:p w14:paraId="24E4A185" w14:textId="77777777" w:rsidR="00896957" w:rsidRDefault="00896957" w:rsidP="00BB62D1">
      <w:pPr>
        <w:spacing w:line="360" w:lineRule="auto"/>
      </w:pPr>
    </w:p>
    <w:p w14:paraId="5E33847B" w14:textId="1BC1362D" w:rsidR="00BB62D1" w:rsidRDefault="00F63430" w:rsidP="00BB62D1">
      <w:pPr>
        <w:spacing w:line="360" w:lineRule="auto"/>
        <w:rPr>
          <w:lang w:eastAsia="zh-CN"/>
        </w:rPr>
      </w:pPr>
      <w:r w:rsidRPr="00F63430">
        <w:rPr>
          <w:rFonts w:ascii="SimSun" w:eastAsia="SimSun" w:hAnsi="SimSun" w:cs="SimSun" w:hint="eastAsia"/>
          <w:lang w:eastAsia="zh-CN"/>
        </w:rPr>
        <w:t>规划人员计算出重建</w:t>
      </w:r>
      <w:r w:rsidRPr="00F63430">
        <w:rPr>
          <w:rFonts w:ascii="SimSun" w:eastAsia="SimSun" w:hAnsi="SimSun" w:cs="SimSun"/>
          <w:lang w:eastAsia="zh-CN"/>
        </w:rPr>
        <w:t>N2</w:t>
      </w:r>
      <w:r w:rsidRPr="00F63430">
        <w:rPr>
          <w:rFonts w:ascii="SimSun" w:eastAsia="SimSun" w:hAnsi="SimSun" w:cs="SimSun" w:hint="eastAsia"/>
          <w:lang w:eastAsia="zh-CN"/>
        </w:rPr>
        <w:t>段所需的材料数量如下</w:t>
      </w:r>
      <w:r w:rsidR="00332C14">
        <w:rPr>
          <w:rFonts w:ascii="SimSun" w:eastAsia="SimSun" w:hAnsi="SimSun" w:cs="SimSun" w:hint="eastAsia"/>
          <w:lang w:eastAsia="zh-CN"/>
        </w:rPr>
        <w:t>：</w:t>
      </w:r>
    </w:p>
    <w:p w14:paraId="796E4CD1" w14:textId="75D12040" w:rsidR="00BB62D1" w:rsidRDefault="00332C14" w:rsidP="00BB62D1">
      <w:pPr>
        <w:spacing w:line="360" w:lineRule="auto"/>
      </w:pPr>
      <w:r w:rsidRPr="00332C14">
        <w:t>55,000</w:t>
      </w:r>
      <w:r w:rsidRPr="00332C14">
        <w:rPr>
          <w:rFonts w:ascii="SimSun" w:eastAsia="SimSun" w:hAnsi="SimSun" w:cs="SimSun" w:hint="eastAsia"/>
        </w:rPr>
        <w:t>吨</w:t>
      </w:r>
      <w:r w:rsidR="00896957">
        <w:rPr>
          <w:rFonts w:ascii="SimSun" w:eastAsia="SimSun" w:hAnsi="SimSun" w:cs="SimSun" w:hint="eastAsia"/>
          <w:lang w:eastAsia="zh-CN"/>
        </w:rPr>
        <w:t>碎</w:t>
      </w:r>
      <w:r w:rsidRPr="00332C14">
        <w:rPr>
          <w:rFonts w:ascii="SimSun" w:eastAsia="SimSun" w:hAnsi="SimSun" w:cs="SimSun" w:hint="eastAsia"/>
        </w:rPr>
        <w:t>石</w:t>
      </w:r>
    </w:p>
    <w:p w14:paraId="1785E643" w14:textId="0587D509" w:rsidR="00BB62D1" w:rsidRDefault="00332C14" w:rsidP="00BB62D1">
      <w:pPr>
        <w:spacing w:line="360" w:lineRule="auto"/>
      </w:pPr>
      <w:proofErr w:type="spellStart"/>
      <w:r w:rsidRPr="00332C14">
        <w:rPr>
          <w:rFonts w:ascii="SimSun" w:eastAsia="SimSun" w:hAnsi="SimSun" w:cs="SimSun" w:hint="eastAsia"/>
        </w:rPr>
        <w:t>施工现场的</w:t>
      </w:r>
      <w:proofErr w:type="spellEnd"/>
      <w:r w:rsidRPr="00332C14">
        <w:t>119,000</w:t>
      </w:r>
      <w:proofErr w:type="spellStart"/>
      <w:r w:rsidRPr="00332C14">
        <w:rPr>
          <w:rFonts w:ascii="SimSun" w:eastAsia="SimSun" w:hAnsi="SimSun" w:cs="SimSun" w:hint="eastAsia"/>
        </w:rPr>
        <w:t>吨再生沥青</w:t>
      </w:r>
      <w:proofErr w:type="spellEnd"/>
    </w:p>
    <w:p w14:paraId="3B5584D1" w14:textId="484A1839" w:rsidR="00F63430" w:rsidRDefault="00F63430" w:rsidP="00BB62D1">
      <w:pPr>
        <w:spacing w:line="360" w:lineRule="auto"/>
        <w:rPr>
          <w:rFonts w:ascii="SimSun" w:eastAsia="SimSun" w:hAnsi="SimSun" w:cs="SimSun"/>
          <w:lang w:eastAsia="zh-CN"/>
        </w:rPr>
      </w:pPr>
      <w:r w:rsidRPr="00F63430">
        <w:rPr>
          <w:rFonts w:ascii="SimSun" w:eastAsia="SimSun" w:hAnsi="SimSun" w:cs="SimSun" w:hint="eastAsia"/>
          <w:lang w:eastAsia="zh-CN"/>
        </w:rPr>
        <w:t>从其他建筑工地回收</w:t>
      </w:r>
      <w:r>
        <w:rPr>
          <w:rFonts w:ascii="SimSun" w:eastAsia="SimSun" w:hAnsi="SimSun" w:cs="SimSun" w:hint="eastAsia"/>
          <w:lang w:eastAsia="zh-CN"/>
        </w:rPr>
        <w:t>的</w:t>
      </w:r>
      <w:r w:rsidRPr="00F63430">
        <w:rPr>
          <w:rFonts w:ascii="SimSun" w:eastAsia="SimSun" w:hAnsi="SimSun" w:cs="SimSun"/>
          <w:lang w:eastAsia="zh-CN"/>
        </w:rPr>
        <w:t>21 000</w:t>
      </w:r>
      <w:r w:rsidRPr="00F63430">
        <w:rPr>
          <w:rFonts w:ascii="SimSun" w:eastAsia="SimSun" w:hAnsi="SimSun" w:cs="SimSun" w:hint="eastAsia"/>
          <w:lang w:eastAsia="zh-CN"/>
        </w:rPr>
        <w:t>吨沥青</w:t>
      </w:r>
    </w:p>
    <w:p w14:paraId="414798BC" w14:textId="41B6D09B" w:rsidR="00BB62D1" w:rsidRDefault="00F63430" w:rsidP="00BB62D1">
      <w:pPr>
        <w:spacing w:line="360" w:lineRule="auto"/>
        <w:rPr>
          <w:rFonts w:ascii="Microsoft YaHei" w:eastAsia="Microsoft YaHei" w:hAnsi="Microsoft YaHei" w:cs="Microsoft YaHei"/>
        </w:rPr>
      </w:pPr>
      <w:r w:rsidRPr="00F63430">
        <w:t>256 000</w:t>
      </w:r>
      <w:proofErr w:type="spellStart"/>
      <w:r w:rsidRPr="00F63430">
        <w:rPr>
          <w:rFonts w:ascii="Microsoft YaHei" w:eastAsia="Microsoft YaHei" w:hAnsi="Microsoft YaHei" w:cs="Microsoft YaHei" w:hint="eastAsia"/>
        </w:rPr>
        <w:t>吨沥青，用于铺设</w:t>
      </w:r>
      <w:proofErr w:type="spellEnd"/>
    </w:p>
    <w:p w14:paraId="1D6DA546" w14:textId="77777777" w:rsidR="00F63430" w:rsidRDefault="00F63430" w:rsidP="00BB62D1">
      <w:pPr>
        <w:spacing w:line="360" w:lineRule="auto"/>
      </w:pPr>
    </w:p>
    <w:p w14:paraId="77221B8B" w14:textId="234568C8" w:rsidR="00896957" w:rsidRDefault="00493963" w:rsidP="00BB62D1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材料的使用和运输是项目规划期间的关键考虑因素。规划人员经过计算，发现重建这条N2路段所需的沥青、集料与回收料（包括项目施工现场和其他工地的）等材料将需要运料卡车跑25000趟。</w:t>
      </w:r>
    </w:p>
    <w:p w14:paraId="38D17F39" w14:textId="77777777" w:rsidR="00493963" w:rsidRDefault="00493963" w:rsidP="00BB62D1">
      <w:pPr>
        <w:spacing w:line="360" w:lineRule="auto"/>
        <w:rPr>
          <w:lang w:eastAsia="zh-CN"/>
        </w:rPr>
      </w:pPr>
    </w:p>
    <w:p w14:paraId="38C053FB" w14:textId="1FB78737" w:rsidR="00486057" w:rsidRDefault="00493963" w:rsidP="00BB62D1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海量的材料，加上一台必需的高性能再生沥青搅拌站，使问题变得更加棘手——最近的一台再生沥青搅拌站在70 km之外，如果运料卡车在搅拌站和工地之间穿梭，总行程相当于绕地球中心跑50圈。</w:t>
      </w:r>
    </w:p>
    <w:p w14:paraId="5ECAFA22" w14:textId="77777777" w:rsidR="00493963" w:rsidRDefault="00493963" w:rsidP="00BB62D1">
      <w:pPr>
        <w:spacing w:line="360" w:lineRule="auto"/>
        <w:rPr>
          <w:lang w:eastAsia="zh-CN"/>
        </w:rPr>
      </w:pPr>
    </w:p>
    <w:p w14:paraId="48B81F15" w14:textId="705C04E3" w:rsidR="007F35AB" w:rsidRDefault="007F35AB" w:rsidP="007F35AB">
      <w:pPr>
        <w:spacing w:line="360" w:lineRule="auto"/>
        <w:rPr>
          <w:lang w:eastAsia="zh-CN"/>
        </w:rPr>
      </w:pPr>
      <w:r>
        <w:rPr>
          <w:rFonts w:ascii="Microsoft YaHei" w:eastAsia="Microsoft YaHei" w:hAnsi="Microsoft YaHei" w:cs="Microsoft YaHei" w:hint="eastAsia"/>
          <w:lang w:eastAsia="zh-CN"/>
        </w:rPr>
        <w:t>距离并不是唯一的挑战。卡车必须通过高速公路或州级公路前往工作地点，每种方式都有问题，高速公路的车流量非常大，即使没有施工，也会经常发生交通堵塞，尤其是在夏季。因此，搅拌车的通行无法保证，周期也无法计算。</w:t>
      </w:r>
    </w:p>
    <w:p w14:paraId="6D7D59CA" w14:textId="77777777" w:rsidR="007F35AB" w:rsidRPr="008D0B9E" w:rsidRDefault="007F35AB" w:rsidP="007F35AB">
      <w:pPr>
        <w:spacing w:line="360" w:lineRule="auto"/>
        <w:rPr>
          <w:lang w:eastAsia="zh-CN"/>
        </w:rPr>
      </w:pPr>
      <w:r>
        <w:rPr>
          <w:rFonts w:ascii="SimSun" w:eastAsia="SimSun" w:hAnsi="SimSun" w:cs="SimSun" w:hint="eastAsia"/>
          <w:lang w:eastAsia="zh-CN"/>
        </w:rPr>
        <w:t>使用州道也有其自身的问题</w:t>
      </w:r>
      <w:r>
        <w:rPr>
          <w:rFonts w:ascii="Microsoft YaHei" w:eastAsia="Microsoft YaHei" w:hAnsi="Microsoft YaHei" w:cs="Microsoft YaHei" w:hint="eastAsia"/>
          <w:lang w:eastAsia="zh-CN"/>
        </w:rPr>
        <w:t>。这条公路穿过狭窄的</w:t>
      </w:r>
      <w:proofErr w:type="spellStart"/>
      <w:r>
        <w:rPr>
          <w:lang w:eastAsia="zh-CN"/>
        </w:rPr>
        <w:t>Leventina</w:t>
      </w:r>
      <w:proofErr w:type="spellEnd"/>
      <w:r>
        <w:rPr>
          <w:rFonts w:ascii="Microsoft YaHei" w:eastAsia="Microsoft YaHei" w:hAnsi="Microsoft YaHei" w:cs="Microsoft YaHei" w:hint="eastAsia"/>
          <w:lang w:eastAsia="zh-CN"/>
        </w:rPr>
        <w:t>山谷中的村庄，</w:t>
      </w:r>
      <w:r>
        <w:rPr>
          <w:rFonts w:ascii="SimSun" w:eastAsia="SimSun" w:hAnsi="SimSun" w:cs="SimSun" w:hint="eastAsia"/>
          <w:lang w:eastAsia="zh-CN"/>
        </w:rPr>
        <w:t>而</w:t>
      </w:r>
      <w:r>
        <w:rPr>
          <w:lang w:eastAsia="zh-CN"/>
        </w:rPr>
        <w:t>25,000</w:t>
      </w:r>
      <w:r>
        <w:rPr>
          <w:rFonts w:ascii="SimSun" w:eastAsia="SimSun" w:hAnsi="SimSun" w:cs="SimSun" w:hint="eastAsia"/>
          <w:lang w:eastAsia="zh-CN"/>
        </w:rPr>
        <w:t>辆卡车的行程将产生噪音，拥堵和安全等问题</w:t>
      </w:r>
      <w:r>
        <w:rPr>
          <w:rFonts w:asciiTheme="minorEastAsia" w:eastAsiaTheme="minorEastAsia" w:hAnsiTheme="minorEastAsia" w:hint="eastAsia"/>
          <w:lang w:eastAsia="zh-CN"/>
        </w:rPr>
        <w:t>——</w:t>
      </w:r>
      <w:r>
        <w:rPr>
          <w:rFonts w:ascii="SimSun" w:eastAsia="SimSun" w:hAnsi="SimSun" w:cs="SimSun" w:hint="eastAsia"/>
          <w:lang w:eastAsia="zh-CN"/>
        </w:rPr>
        <w:t>更不用说损坏道路了。</w:t>
      </w:r>
    </w:p>
    <w:p w14:paraId="3CDABE89" w14:textId="2C62BE8B" w:rsidR="007F35AB" w:rsidRDefault="007F35AB" w:rsidP="00332C14">
      <w:pPr>
        <w:spacing w:line="360" w:lineRule="auto"/>
        <w:rPr>
          <w:lang w:eastAsia="zh-CN"/>
        </w:rPr>
      </w:pPr>
    </w:p>
    <w:p w14:paraId="6334B562" w14:textId="77777777" w:rsidR="007F35AB" w:rsidRDefault="007F35AB" w:rsidP="00332C14">
      <w:pPr>
        <w:spacing w:line="360" w:lineRule="auto"/>
        <w:rPr>
          <w:lang w:eastAsia="zh-CN"/>
        </w:rPr>
      </w:pPr>
    </w:p>
    <w:p w14:paraId="7A72B3E7" w14:textId="3FA598EE" w:rsidR="00BB62D1" w:rsidRDefault="00332C14" w:rsidP="00BB62D1">
      <w:pPr>
        <w:spacing w:line="360" w:lineRule="auto"/>
        <w:rPr>
          <w:rFonts w:ascii="SimSun" w:eastAsia="SimSun" w:hAnsi="SimSun" w:cs="SimSun"/>
          <w:b/>
          <w:bCs/>
        </w:rPr>
      </w:pPr>
      <w:proofErr w:type="spellStart"/>
      <w:r w:rsidRPr="00332C14">
        <w:rPr>
          <w:rFonts w:ascii="SimSun" w:eastAsia="SimSun" w:hAnsi="SimSun" w:cs="SimSun" w:hint="eastAsia"/>
          <w:b/>
          <w:bCs/>
        </w:rPr>
        <w:t>现场解决方案</w:t>
      </w:r>
      <w:proofErr w:type="spellEnd"/>
    </w:p>
    <w:p w14:paraId="4EE8ADEA" w14:textId="77777777" w:rsidR="00661B51" w:rsidRPr="00BB62D1" w:rsidRDefault="00661B51" w:rsidP="00BB62D1">
      <w:pPr>
        <w:spacing w:line="360" w:lineRule="auto"/>
        <w:rPr>
          <w:b/>
          <w:bCs/>
        </w:rPr>
      </w:pPr>
    </w:p>
    <w:p w14:paraId="41495FD8" w14:textId="7FD1212D" w:rsidR="001B38F1" w:rsidRDefault="00773559" w:rsidP="00BB62D1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由于这些原因，建设方在高速公路旁边准备了一个区域，用于沥青的制备和生产。该区域里面有一台旧料破碎机，一台沥青搅拌站和一台洗石机。</w:t>
      </w:r>
    </w:p>
    <w:p w14:paraId="14F2AAD8" w14:textId="77777777" w:rsidR="00773559" w:rsidRDefault="00773559" w:rsidP="00BB62D1">
      <w:pPr>
        <w:spacing w:line="360" w:lineRule="auto"/>
        <w:rPr>
          <w:lang w:eastAsia="zh-CN"/>
        </w:rPr>
      </w:pPr>
    </w:p>
    <w:p w14:paraId="7F32DBC4" w14:textId="0071F76A" w:rsidR="001B38F1" w:rsidRDefault="00773559" w:rsidP="00BB62D1">
      <w:pPr>
        <w:spacing w:line="360" w:lineRule="auto"/>
        <w:rPr>
          <w:rFonts w:ascii="SimSun" w:eastAsia="SimSun" w:hAnsi="SimSun" w:cs="SimSun"/>
          <w:lang w:eastAsia="zh-CN"/>
        </w:rPr>
      </w:pPr>
      <w:r w:rsidRPr="00773559">
        <w:rPr>
          <w:rFonts w:ascii="SimSun" w:eastAsia="SimSun" w:hAnsi="SimSun" w:cs="SimSun" w:hint="eastAsia"/>
          <w:lang w:eastAsia="zh-CN"/>
        </w:rPr>
        <w:t>此外，还修建了一个通往高速公路的临时出入口，从而通往施工现场，以减少运输路线。</w:t>
      </w:r>
    </w:p>
    <w:p w14:paraId="2F2D5BC6" w14:textId="77777777" w:rsidR="00773559" w:rsidRDefault="00773559" w:rsidP="00BB62D1">
      <w:pPr>
        <w:spacing w:line="360" w:lineRule="auto"/>
        <w:rPr>
          <w:lang w:eastAsia="zh-CN"/>
        </w:rPr>
      </w:pPr>
    </w:p>
    <w:p w14:paraId="1E6EEE93" w14:textId="17D2179A" w:rsidR="00BB62D1" w:rsidRDefault="00237896" w:rsidP="00BB62D1">
      <w:pPr>
        <w:spacing w:line="360" w:lineRule="auto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整个建筑项目开始了招标工作，</w:t>
      </w:r>
      <w:r w:rsidR="00332C14" w:rsidRPr="00332C14">
        <w:rPr>
          <w:rFonts w:ascii="SimSun" w:eastAsia="SimSun" w:hAnsi="SimSun" w:cs="SimSun" w:hint="eastAsia"/>
          <w:lang w:eastAsia="zh-CN"/>
        </w:rPr>
        <w:t>包括这些临时设施</w:t>
      </w:r>
      <w:r>
        <w:rPr>
          <w:rFonts w:ascii="SimSun" w:eastAsia="SimSun" w:hAnsi="SimSun" w:cs="SimSun" w:hint="eastAsia"/>
          <w:lang w:eastAsia="zh-CN"/>
        </w:rPr>
        <w:t>。</w:t>
      </w:r>
      <w:r w:rsidR="00332C14" w:rsidRPr="00332C14">
        <w:rPr>
          <w:rFonts w:ascii="SimSun" w:eastAsia="SimSun" w:hAnsi="SimSun" w:cs="SimSun" w:hint="eastAsia"/>
          <w:lang w:eastAsia="zh-CN"/>
        </w:rPr>
        <w:t>其条件是要满足沥青路面所需的</w:t>
      </w:r>
      <w:r>
        <w:rPr>
          <w:rFonts w:ascii="SimSun" w:eastAsia="SimSun" w:hAnsi="SimSun" w:cs="SimSun" w:hint="eastAsia"/>
          <w:lang w:eastAsia="zh-CN"/>
        </w:rPr>
        <w:t>再生</w:t>
      </w:r>
      <w:r w:rsidR="00332C14" w:rsidRPr="00332C14">
        <w:rPr>
          <w:rFonts w:ascii="SimSun" w:eastAsia="SimSun" w:hAnsi="SimSun" w:cs="SimSun" w:hint="eastAsia"/>
          <w:lang w:eastAsia="zh-CN"/>
        </w:rPr>
        <w:t>百分比。</w:t>
      </w:r>
      <w:r w:rsidR="00332C14" w:rsidRPr="00332C14">
        <w:rPr>
          <w:lang w:eastAsia="zh-CN"/>
        </w:rPr>
        <w:t xml:space="preserve"> </w:t>
      </w:r>
      <w:r w:rsidR="00332C14" w:rsidRPr="00332C14">
        <w:rPr>
          <w:rFonts w:ascii="SimSun" w:eastAsia="SimSun" w:hAnsi="SimSun" w:cs="SimSun" w:hint="eastAsia"/>
          <w:lang w:eastAsia="zh-CN"/>
        </w:rPr>
        <w:t>此外，这些</w:t>
      </w:r>
      <w:r w:rsidR="008D0B9E">
        <w:rPr>
          <w:rFonts w:ascii="SimSun" w:eastAsia="SimSun" w:hAnsi="SimSun" w:cs="SimSun" w:hint="eastAsia"/>
          <w:lang w:eastAsia="zh-CN"/>
        </w:rPr>
        <w:t>搅拌站</w:t>
      </w:r>
      <w:r w:rsidR="00332C14" w:rsidRPr="00332C14">
        <w:rPr>
          <w:rFonts w:ascii="SimSun" w:eastAsia="SimSun" w:hAnsi="SimSun" w:cs="SimSun" w:hint="eastAsia"/>
          <w:lang w:eastAsia="zh-CN"/>
        </w:rPr>
        <w:t>只能从该特定地点为</w:t>
      </w:r>
      <w:r w:rsidR="00332C14" w:rsidRPr="00332C14">
        <w:rPr>
          <w:lang w:eastAsia="zh-CN"/>
        </w:rPr>
        <w:t>N2</w:t>
      </w:r>
      <w:r w:rsidR="00332C14" w:rsidRPr="00332C14">
        <w:rPr>
          <w:rFonts w:ascii="SimSun" w:eastAsia="SimSun" w:hAnsi="SimSun" w:cs="SimSun" w:hint="eastAsia"/>
          <w:lang w:eastAsia="zh-CN"/>
        </w:rPr>
        <w:t>项目生产</w:t>
      </w:r>
      <w:r>
        <w:rPr>
          <w:rFonts w:ascii="SimSun" w:eastAsia="SimSun" w:hAnsi="SimSun" w:cs="SimSun" w:hint="eastAsia"/>
          <w:lang w:eastAsia="zh-CN"/>
        </w:rPr>
        <w:t>混合料</w:t>
      </w:r>
      <w:r w:rsidR="00332C14" w:rsidRPr="00332C14">
        <w:rPr>
          <w:rFonts w:ascii="SimSun" w:eastAsia="SimSun" w:hAnsi="SimSun" w:cs="SimSun" w:hint="eastAsia"/>
          <w:lang w:eastAsia="zh-CN"/>
        </w:rPr>
        <w:t>。</w:t>
      </w:r>
      <w:r w:rsidR="00332C14" w:rsidRPr="00332C14">
        <w:rPr>
          <w:lang w:eastAsia="zh-CN"/>
        </w:rPr>
        <w:t xml:space="preserve"> </w:t>
      </w:r>
      <w:r w:rsidR="00332C14" w:rsidRPr="00332C14">
        <w:rPr>
          <w:rFonts w:ascii="SimSun" w:eastAsia="SimSun" w:hAnsi="SimSun" w:cs="SimSun" w:hint="eastAsia"/>
          <w:lang w:eastAsia="zh-CN"/>
        </w:rPr>
        <w:t>完成后，必须拆除</w:t>
      </w:r>
      <w:r w:rsidR="00332C14">
        <w:rPr>
          <w:rFonts w:ascii="SimSun" w:eastAsia="SimSun" w:hAnsi="SimSun" w:cs="SimSun" w:hint="eastAsia"/>
          <w:lang w:eastAsia="zh-CN"/>
        </w:rPr>
        <w:t>搅拌站</w:t>
      </w:r>
      <w:r w:rsidR="00332C14" w:rsidRPr="00332C14">
        <w:rPr>
          <w:rFonts w:ascii="SimSun" w:eastAsia="SimSun" w:hAnsi="SimSun" w:cs="SimSun" w:hint="eastAsia"/>
          <w:lang w:eastAsia="zh-CN"/>
        </w:rPr>
        <w:t>，并将场地恢复到</w:t>
      </w:r>
      <w:r>
        <w:rPr>
          <w:rFonts w:ascii="SimSun" w:eastAsia="SimSun" w:hAnsi="SimSun" w:cs="SimSun" w:hint="eastAsia"/>
          <w:lang w:eastAsia="zh-CN"/>
        </w:rPr>
        <w:t>初始</w:t>
      </w:r>
      <w:r w:rsidR="00332C14" w:rsidRPr="00332C14">
        <w:rPr>
          <w:rFonts w:ascii="SimSun" w:eastAsia="SimSun" w:hAnsi="SimSun" w:cs="SimSun" w:hint="eastAsia"/>
          <w:lang w:eastAsia="zh-CN"/>
        </w:rPr>
        <w:t>状态。</w:t>
      </w:r>
    </w:p>
    <w:p w14:paraId="5E71A975" w14:textId="01D8410A" w:rsidR="000B5DFE" w:rsidRDefault="000B5DFE" w:rsidP="00BB62D1">
      <w:pPr>
        <w:spacing w:line="360" w:lineRule="auto"/>
        <w:rPr>
          <w:lang w:eastAsia="zh-CN"/>
        </w:rPr>
      </w:pPr>
    </w:p>
    <w:p w14:paraId="20C34D21" w14:textId="01964DCD" w:rsidR="00BB62D1" w:rsidRPr="00BB62D1" w:rsidRDefault="00B02F3A" w:rsidP="00332C14">
      <w:pPr>
        <w:tabs>
          <w:tab w:val="left" w:pos="6182"/>
        </w:tabs>
        <w:spacing w:line="360" w:lineRule="auto"/>
        <w:rPr>
          <w:b/>
          <w:bCs/>
        </w:rPr>
      </w:pPr>
      <w:r>
        <w:rPr>
          <w:rFonts w:ascii="SimSun" w:eastAsia="SimSun" w:hAnsi="SimSun" w:cs="SimSun" w:hint="eastAsia"/>
          <w:b/>
          <w:bCs/>
          <w:lang w:eastAsia="zh-CN"/>
        </w:rPr>
        <w:t>新路段</w:t>
      </w:r>
      <w:r w:rsidR="00237896">
        <w:rPr>
          <w:rFonts w:ascii="SimSun" w:eastAsia="SimSun" w:hAnsi="SimSun" w:cs="SimSun" w:hint="eastAsia"/>
          <w:b/>
          <w:bCs/>
          <w:lang w:eastAsia="zh-CN"/>
        </w:rPr>
        <w:t>结构</w:t>
      </w:r>
      <w:r w:rsidR="00332C14">
        <w:rPr>
          <w:b/>
          <w:bCs/>
        </w:rPr>
        <w:tab/>
      </w:r>
    </w:p>
    <w:p w14:paraId="7969505A" w14:textId="77777777" w:rsidR="00B02F3A" w:rsidRDefault="00B02F3A" w:rsidP="00BB62D1">
      <w:pPr>
        <w:spacing w:line="360" w:lineRule="auto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新的沥青路面结构由以下几层和所需的再生材料百分比组成：</w:t>
      </w:r>
    </w:p>
    <w:p w14:paraId="6CBCFB50" w14:textId="36B22017" w:rsidR="00BB62D1" w:rsidRDefault="00332C14" w:rsidP="00332C14">
      <w:pPr>
        <w:spacing w:line="360" w:lineRule="auto"/>
        <w:ind w:firstLineChars="100" w:firstLine="200"/>
        <w:rPr>
          <w:lang w:eastAsia="zh-CN"/>
        </w:rPr>
      </w:pPr>
      <w:r w:rsidRPr="00332C14">
        <w:rPr>
          <w:lang w:eastAsia="zh-CN"/>
        </w:rPr>
        <w:t>3</w:t>
      </w:r>
      <w:r w:rsidRPr="00332C14">
        <w:rPr>
          <w:rFonts w:ascii="SimSun" w:eastAsia="SimSun" w:hAnsi="SimSun" w:cs="SimSun" w:hint="eastAsia"/>
          <w:lang w:eastAsia="zh-CN"/>
        </w:rPr>
        <w:t>厘米</w:t>
      </w:r>
      <w:r w:rsidRPr="00332C14">
        <w:rPr>
          <w:lang w:eastAsia="zh-CN"/>
        </w:rPr>
        <w:t>SDA 8-12</w:t>
      </w:r>
      <w:r w:rsidRPr="00332C14">
        <w:rPr>
          <w:rFonts w:ascii="SimSun" w:eastAsia="SimSun" w:hAnsi="SimSun" w:cs="SimSun" w:hint="eastAsia"/>
          <w:lang w:eastAsia="zh-CN"/>
        </w:rPr>
        <w:t>（半</w:t>
      </w:r>
      <w:r w:rsidR="00D647B3">
        <w:rPr>
          <w:rFonts w:ascii="SimSun" w:eastAsia="SimSun" w:hAnsi="SimSun" w:cs="SimSun" w:hint="eastAsia"/>
          <w:lang w:eastAsia="zh-CN"/>
        </w:rPr>
        <w:t>开级配</w:t>
      </w:r>
      <w:r w:rsidRPr="00332C14">
        <w:rPr>
          <w:rFonts w:ascii="SimSun" w:eastAsia="SimSun" w:hAnsi="SimSun" w:cs="SimSun" w:hint="eastAsia"/>
          <w:lang w:eastAsia="zh-CN"/>
        </w:rPr>
        <w:t>沥青</w:t>
      </w:r>
      <w:r w:rsidR="007F27BD">
        <w:rPr>
          <w:rFonts w:ascii="SimSun" w:eastAsia="SimSun" w:hAnsi="SimSun" w:cs="SimSun" w:hint="eastAsia"/>
          <w:lang w:eastAsia="zh-CN"/>
        </w:rPr>
        <w:t>混合料</w:t>
      </w:r>
      <w:r w:rsidRPr="00332C14">
        <w:rPr>
          <w:rFonts w:ascii="SimSun" w:eastAsia="SimSun" w:hAnsi="SimSun" w:cs="SimSun" w:hint="eastAsia"/>
          <w:lang w:eastAsia="zh-CN"/>
        </w:rPr>
        <w:t>），含</w:t>
      </w:r>
      <w:r w:rsidRPr="00332C14">
        <w:rPr>
          <w:lang w:eastAsia="zh-CN"/>
        </w:rPr>
        <w:t>0</w:t>
      </w:r>
      <w:r w:rsidRPr="00332C14">
        <w:rPr>
          <w:rFonts w:ascii="SimSun" w:eastAsia="SimSun" w:hAnsi="SimSun" w:cs="SimSun" w:hint="eastAsia"/>
          <w:lang w:eastAsia="zh-CN"/>
        </w:rPr>
        <w:t>％再生沥青</w:t>
      </w:r>
      <w:r w:rsidR="00B02F3A">
        <w:rPr>
          <w:rFonts w:ascii="SimSun" w:eastAsia="SimSun" w:hAnsi="SimSun" w:cs="SimSun" w:hint="eastAsia"/>
          <w:lang w:eastAsia="zh-CN"/>
        </w:rPr>
        <w:t>料</w:t>
      </w:r>
    </w:p>
    <w:p w14:paraId="025F7C31" w14:textId="65079E08" w:rsidR="00332C14" w:rsidRDefault="00332C14" w:rsidP="00B02F3A">
      <w:pPr>
        <w:spacing w:line="360" w:lineRule="auto"/>
        <w:ind w:firstLineChars="100" w:firstLine="200"/>
        <w:rPr>
          <w:lang w:eastAsia="zh-CN"/>
        </w:rPr>
      </w:pPr>
      <w:r w:rsidRPr="00332C14">
        <w:rPr>
          <w:lang w:eastAsia="zh-CN"/>
        </w:rPr>
        <w:t>8</w:t>
      </w:r>
      <w:r w:rsidRPr="00332C14">
        <w:rPr>
          <w:rFonts w:ascii="SimSun" w:eastAsia="SimSun" w:hAnsi="SimSun" w:cs="SimSun" w:hint="eastAsia"/>
          <w:lang w:eastAsia="zh-CN"/>
        </w:rPr>
        <w:t>厘米</w:t>
      </w:r>
      <w:r w:rsidRPr="00332C14">
        <w:rPr>
          <w:lang w:eastAsia="zh-CN"/>
        </w:rPr>
        <w:t>AC B 22 H</w:t>
      </w:r>
      <w:r w:rsidRPr="00332C14">
        <w:rPr>
          <w:rFonts w:ascii="SimSun" w:eastAsia="SimSun" w:hAnsi="SimSun" w:cs="SimSun" w:hint="eastAsia"/>
          <w:lang w:eastAsia="zh-CN"/>
        </w:rPr>
        <w:t>（粘</w:t>
      </w:r>
      <w:r w:rsidR="00237896">
        <w:rPr>
          <w:rFonts w:ascii="SimSun" w:eastAsia="SimSun" w:hAnsi="SimSun" w:cs="SimSun" w:hint="eastAsia"/>
          <w:lang w:eastAsia="zh-CN"/>
        </w:rPr>
        <w:t>接</w:t>
      </w:r>
      <w:r w:rsidRPr="00332C14">
        <w:rPr>
          <w:rFonts w:ascii="SimSun" w:eastAsia="SimSun" w:hAnsi="SimSun" w:cs="SimSun" w:hint="eastAsia"/>
          <w:lang w:eastAsia="zh-CN"/>
        </w:rPr>
        <w:t>层），含</w:t>
      </w:r>
      <w:r w:rsidRPr="00332C14">
        <w:rPr>
          <w:lang w:eastAsia="zh-CN"/>
        </w:rPr>
        <w:t>50</w:t>
      </w:r>
      <w:r w:rsidRPr="00332C14">
        <w:rPr>
          <w:rFonts w:ascii="SimSun" w:eastAsia="SimSun" w:hAnsi="SimSun" w:cs="SimSun" w:hint="eastAsia"/>
          <w:lang w:eastAsia="zh-CN"/>
        </w:rPr>
        <w:t>％</w:t>
      </w:r>
      <w:r w:rsidR="00B02F3A" w:rsidRPr="00332C14">
        <w:rPr>
          <w:rFonts w:ascii="SimSun" w:eastAsia="SimSun" w:hAnsi="SimSun" w:cs="SimSun" w:hint="eastAsia"/>
          <w:lang w:eastAsia="zh-CN"/>
        </w:rPr>
        <w:t>再生沥青</w:t>
      </w:r>
      <w:r w:rsidR="00B02F3A">
        <w:rPr>
          <w:rFonts w:ascii="SimSun" w:eastAsia="SimSun" w:hAnsi="SimSun" w:cs="SimSun" w:hint="eastAsia"/>
          <w:lang w:eastAsia="zh-CN"/>
        </w:rPr>
        <w:t>料</w:t>
      </w:r>
    </w:p>
    <w:p w14:paraId="1BD50F8C" w14:textId="7E335177" w:rsidR="00B02F3A" w:rsidRDefault="00332C14" w:rsidP="00B02F3A">
      <w:pPr>
        <w:spacing w:line="360" w:lineRule="auto"/>
        <w:ind w:firstLineChars="100" w:firstLine="200"/>
        <w:rPr>
          <w:lang w:eastAsia="zh-CN"/>
        </w:rPr>
      </w:pPr>
      <w:r w:rsidRPr="00332C14">
        <w:rPr>
          <w:rFonts w:eastAsiaTheme="minorEastAsia"/>
          <w:lang w:eastAsia="zh-CN"/>
        </w:rPr>
        <w:t>8</w:t>
      </w:r>
      <w:r w:rsidRPr="00332C14">
        <w:rPr>
          <w:rFonts w:eastAsiaTheme="minorEastAsia" w:hint="eastAsia"/>
          <w:lang w:eastAsia="zh-CN"/>
        </w:rPr>
        <w:t>厘米</w:t>
      </w:r>
      <w:r w:rsidRPr="00332C14">
        <w:rPr>
          <w:rFonts w:eastAsiaTheme="minorEastAsia"/>
          <w:lang w:eastAsia="zh-CN"/>
        </w:rPr>
        <w:t>AC T 22 H</w:t>
      </w:r>
      <w:r w:rsidRPr="00332C14">
        <w:rPr>
          <w:rFonts w:eastAsiaTheme="minorEastAsia" w:hint="eastAsia"/>
          <w:lang w:eastAsia="zh-CN"/>
        </w:rPr>
        <w:t>（基</w:t>
      </w:r>
      <w:r w:rsidR="00237896">
        <w:rPr>
          <w:rFonts w:eastAsiaTheme="minorEastAsia" w:hint="eastAsia"/>
          <w:lang w:eastAsia="zh-CN"/>
        </w:rPr>
        <w:t>层</w:t>
      </w:r>
      <w:r w:rsidRPr="00332C14">
        <w:rPr>
          <w:rFonts w:eastAsiaTheme="minorEastAsia" w:hint="eastAsia"/>
          <w:lang w:eastAsia="zh-CN"/>
        </w:rPr>
        <w:t>），含</w:t>
      </w:r>
      <w:r w:rsidRPr="00332C14">
        <w:rPr>
          <w:rFonts w:eastAsiaTheme="minorEastAsia"/>
          <w:lang w:eastAsia="zh-CN"/>
        </w:rPr>
        <w:t>50</w:t>
      </w:r>
      <w:r w:rsidRPr="00332C14">
        <w:rPr>
          <w:rFonts w:eastAsiaTheme="minorEastAsia" w:hint="eastAsia"/>
          <w:lang w:eastAsia="zh-CN"/>
        </w:rPr>
        <w:t>％精加工</w:t>
      </w:r>
      <w:r w:rsidR="00B02F3A" w:rsidRPr="00332C14">
        <w:rPr>
          <w:rFonts w:ascii="SimSun" w:eastAsia="SimSun" w:hAnsi="SimSun" w:cs="SimSun" w:hint="eastAsia"/>
          <w:lang w:eastAsia="zh-CN"/>
        </w:rPr>
        <w:t>沥青</w:t>
      </w:r>
      <w:r w:rsidR="00B02F3A">
        <w:rPr>
          <w:rFonts w:ascii="SimSun" w:eastAsia="SimSun" w:hAnsi="SimSun" w:cs="SimSun" w:hint="eastAsia"/>
          <w:lang w:eastAsia="zh-CN"/>
        </w:rPr>
        <w:t>料</w:t>
      </w:r>
    </w:p>
    <w:p w14:paraId="19C13419" w14:textId="6E7FB6A1" w:rsidR="00B02F3A" w:rsidRDefault="00332C14" w:rsidP="00B02F3A">
      <w:pPr>
        <w:spacing w:line="360" w:lineRule="auto"/>
        <w:ind w:firstLineChars="100" w:firstLine="200"/>
        <w:rPr>
          <w:lang w:eastAsia="zh-CN"/>
        </w:rPr>
      </w:pPr>
      <w:r w:rsidRPr="00332C14">
        <w:rPr>
          <w:rFonts w:eastAsiaTheme="minorEastAsia"/>
          <w:lang w:eastAsia="zh-CN"/>
        </w:rPr>
        <w:t>11</w:t>
      </w:r>
      <w:r w:rsidRPr="00332C14">
        <w:rPr>
          <w:rFonts w:eastAsiaTheme="minorEastAsia" w:hint="eastAsia"/>
          <w:lang w:eastAsia="zh-CN"/>
        </w:rPr>
        <w:t>厘米</w:t>
      </w:r>
      <w:r w:rsidRPr="00332C14">
        <w:rPr>
          <w:rFonts w:eastAsiaTheme="minorEastAsia"/>
          <w:lang w:eastAsia="zh-CN"/>
        </w:rPr>
        <w:t>AC F 22</w:t>
      </w:r>
      <w:r w:rsidRPr="00332C14">
        <w:rPr>
          <w:rFonts w:eastAsiaTheme="minorEastAsia" w:hint="eastAsia"/>
          <w:lang w:eastAsia="zh-CN"/>
        </w:rPr>
        <w:t>（沥青</w:t>
      </w:r>
      <w:r w:rsidR="009E3FFA">
        <w:rPr>
          <w:rFonts w:eastAsiaTheme="minorEastAsia" w:hint="eastAsia"/>
          <w:lang w:eastAsia="zh-CN"/>
        </w:rPr>
        <w:t>粘合料基</w:t>
      </w:r>
      <w:r w:rsidRPr="00332C14">
        <w:rPr>
          <w:rFonts w:eastAsiaTheme="minorEastAsia" w:hint="eastAsia"/>
          <w:lang w:eastAsia="zh-CN"/>
        </w:rPr>
        <w:t>层），含</w:t>
      </w:r>
      <w:r w:rsidRPr="00332C14">
        <w:rPr>
          <w:rFonts w:eastAsiaTheme="minorEastAsia"/>
          <w:lang w:eastAsia="zh-CN"/>
        </w:rPr>
        <w:t>90</w:t>
      </w:r>
      <w:r w:rsidRPr="00332C14">
        <w:rPr>
          <w:rFonts w:eastAsiaTheme="minorEastAsia" w:hint="eastAsia"/>
          <w:lang w:eastAsia="zh-CN"/>
        </w:rPr>
        <w:t>％的精加工</w:t>
      </w:r>
      <w:r w:rsidR="00B02F3A" w:rsidRPr="00332C14">
        <w:rPr>
          <w:rFonts w:ascii="SimSun" w:eastAsia="SimSun" w:hAnsi="SimSun" w:cs="SimSun" w:hint="eastAsia"/>
          <w:lang w:eastAsia="zh-CN"/>
        </w:rPr>
        <w:t>沥青</w:t>
      </w:r>
      <w:r w:rsidR="00B02F3A">
        <w:rPr>
          <w:rFonts w:ascii="SimSun" w:eastAsia="SimSun" w:hAnsi="SimSun" w:cs="SimSun" w:hint="eastAsia"/>
          <w:lang w:eastAsia="zh-CN"/>
        </w:rPr>
        <w:t>料</w:t>
      </w:r>
    </w:p>
    <w:p w14:paraId="6F7F20E4" w14:textId="0022FFE5" w:rsidR="00BB62D1" w:rsidRDefault="00332C14" w:rsidP="00332C14">
      <w:pPr>
        <w:spacing w:line="360" w:lineRule="auto"/>
        <w:ind w:firstLineChars="100" w:firstLine="200"/>
        <w:rPr>
          <w:lang w:eastAsia="zh-CN"/>
        </w:rPr>
      </w:pPr>
      <w:r w:rsidRPr="00332C14">
        <w:rPr>
          <w:rFonts w:ascii="SimSun" w:eastAsia="SimSun" w:hAnsi="SimSun" w:cs="SimSun" w:hint="eastAsia"/>
          <w:lang w:eastAsia="zh-CN"/>
        </w:rPr>
        <w:t>在</w:t>
      </w:r>
      <w:r w:rsidRPr="00332C14">
        <w:rPr>
          <w:lang w:eastAsia="zh-CN"/>
        </w:rPr>
        <w:t>33</w:t>
      </w:r>
      <w:r w:rsidRPr="00332C14">
        <w:rPr>
          <w:rFonts w:ascii="SimSun" w:eastAsia="SimSun" w:hAnsi="SimSun" w:cs="SimSun" w:hint="eastAsia"/>
          <w:lang w:eastAsia="zh-CN"/>
        </w:rPr>
        <w:t>厘米的防冻层上有</w:t>
      </w:r>
      <w:r w:rsidRPr="00332C14">
        <w:rPr>
          <w:lang w:eastAsia="zh-CN"/>
        </w:rPr>
        <w:t>5</w:t>
      </w:r>
      <w:r w:rsidRPr="00332C14">
        <w:rPr>
          <w:rFonts w:ascii="SimSun" w:eastAsia="SimSun" w:hAnsi="SimSun" w:cs="SimSun" w:hint="eastAsia"/>
          <w:lang w:eastAsia="zh-CN"/>
        </w:rPr>
        <w:t>厘米厚的</w:t>
      </w:r>
      <w:r w:rsidR="00237896">
        <w:rPr>
          <w:rFonts w:ascii="SimSun" w:eastAsia="SimSun" w:hAnsi="SimSun" w:cs="SimSun" w:hint="eastAsia"/>
          <w:lang w:eastAsia="zh-CN"/>
        </w:rPr>
        <w:t>封层</w:t>
      </w:r>
    </w:p>
    <w:p w14:paraId="7B1DACFB" w14:textId="16A77394" w:rsidR="00BB62D1" w:rsidRDefault="00332C14" w:rsidP="00BB62D1">
      <w:pPr>
        <w:spacing w:line="360" w:lineRule="auto"/>
        <w:rPr>
          <w:lang w:eastAsia="zh-CN"/>
        </w:rPr>
      </w:pPr>
      <w:r w:rsidRPr="00332C14">
        <w:rPr>
          <w:rFonts w:ascii="SimSun" w:eastAsia="SimSun" w:hAnsi="SimSun" w:cs="SimSun" w:hint="eastAsia"/>
          <w:lang w:eastAsia="zh-CN"/>
        </w:rPr>
        <w:t>确定了各个再生路面的</w:t>
      </w:r>
      <w:r>
        <w:rPr>
          <w:rFonts w:ascii="SimSun" w:eastAsia="SimSun" w:hAnsi="SimSun" w:cs="SimSun" w:hint="eastAsia"/>
          <w:lang w:eastAsia="zh-CN"/>
        </w:rPr>
        <w:t>目标</w:t>
      </w:r>
      <w:r w:rsidRPr="00332C14">
        <w:rPr>
          <w:rFonts w:ascii="SimSun" w:eastAsia="SimSun" w:hAnsi="SimSun" w:cs="SimSun" w:hint="eastAsia"/>
          <w:lang w:eastAsia="zh-CN"/>
        </w:rPr>
        <w:t>沥青</w:t>
      </w:r>
      <w:r>
        <w:rPr>
          <w:rFonts w:ascii="SimSun" w:eastAsia="SimSun" w:hAnsi="SimSun" w:cs="SimSun" w:hint="eastAsia"/>
          <w:lang w:eastAsia="zh-CN"/>
        </w:rPr>
        <w:t>用量</w:t>
      </w:r>
      <w:r w:rsidRPr="00332C14">
        <w:rPr>
          <w:rFonts w:ascii="SimSun" w:eastAsia="SimSun" w:hAnsi="SimSun" w:cs="SimSun" w:hint="eastAsia"/>
          <w:lang w:eastAsia="zh-CN"/>
        </w:rPr>
        <w:t>，以及沥青的添加量</w:t>
      </w:r>
    </w:p>
    <w:p w14:paraId="261C072E" w14:textId="316D8174" w:rsidR="00332C14" w:rsidRPr="00332C14" w:rsidRDefault="00332C14" w:rsidP="00BB62D1">
      <w:pPr>
        <w:spacing w:line="360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 xml:space="preserve"> </w:t>
      </w:r>
      <w:r>
        <w:rPr>
          <w:rFonts w:eastAsiaTheme="minorEastAsia"/>
          <w:lang w:eastAsia="zh-CN"/>
        </w:rPr>
        <w:t xml:space="preserve"> </w:t>
      </w:r>
      <w:r w:rsidRPr="00332C14">
        <w:rPr>
          <w:rFonts w:eastAsiaTheme="minorEastAsia"/>
          <w:lang w:eastAsia="zh-CN"/>
        </w:rPr>
        <w:t>AC B</w:t>
      </w:r>
      <w:r w:rsidRPr="00332C14">
        <w:rPr>
          <w:rFonts w:eastAsiaTheme="minorEastAsia" w:hint="eastAsia"/>
          <w:lang w:eastAsia="zh-CN"/>
        </w:rPr>
        <w:t>和</w:t>
      </w:r>
      <w:r w:rsidRPr="00332C14">
        <w:rPr>
          <w:rFonts w:eastAsiaTheme="minorEastAsia"/>
          <w:lang w:eastAsia="zh-CN"/>
        </w:rPr>
        <w:t>T 22 H</w:t>
      </w:r>
      <w:r w:rsidRPr="00332C14">
        <w:rPr>
          <w:rFonts w:eastAsiaTheme="minorEastAsia" w:hint="eastAsia"/>
          <w:lang w:eastAsia="zh-CN"/>
        </w:rPr>
        <w:t>：</w:t>
      </w:r>
      <w:proofErr w:type="spellStart"/>
      <w:r w:rsidRPr="00332C14">
        <w:rPr>
          <w:rFonts w:eastAsiaTheme="minorEastAsia"/>
          <w:lang w:eastAsia="zh-CN"/>
        </w:rPr>
        <w:t>PmB</w:t>
      </w:r>
      <w:proofErr w:type="spellEnd"/>
      <w:r w:rsidRPr="00332C14">
        <w:rPr>
          <w:rFonts w:eastAsiaTheme="minorEastAsia"/>
          <w:lang w:eastAsia="zh-CN"/>
        </w:rPr>
        <w:t xml:space="preserve"> 45 / 80-65</w:t>
      </w:r>
      <w:r w:rsidRPr="00332C14">
        <w:rPr>
          <w:rFonts w:eastAsiaTheme="minorEastAsia" w:hint="eastAsia"/>
          <w:lang w:eastAsia="zh-CN"/>
        </w:rPr>
        <w:t>，</w:t>
      </w:r>
      <w:r w:rsidR="00B02F3A" w:rsidRPr="00332C14">
        <w:rPr>
          <w:rFonts w:eastAsiaTheme="minorEastAsia" w:hint="eastAsia"/>
          <w:lang w:eastAsia="zh-CN"/>
        </w:rPr>
        <w:t>添</w:t>
      </w:r>
      <w:r w:rsidRPr="00332C14">
        <w:rPr>
          <w:rFonts w:eastAsiaTheme="minorEastAsia" w:hint="eastAsia"/>
          <w:lang w:eastAsia="zh-CN"/>
        </w:rPr>
        <w:t>加沥青</w:t>
      </w:r>
      <w:proofErr w:type="spellStart"/>
      <w:r w:rsidRPr="00332C14">
        <w:rPr>
          <w:rFonts w:eastAsiaTheme="minorEastAsia"/>
          <w:lang w:eastAsia="zh-CN"/>
        </w:rPr>
        <w:t>PmB</w:t>
      </w:r>
      <w:proofErr w:type="spellEnd"/>
      <w:r w:rsidRPr="00332C14">
        <w:rPr>
          <w:rFonts w:eastAsiaTheme="minorEastAsia"/>
          <w:lang w:eastAsia="zh-CN"/>
        </w:rPr>
        <w:t xml:space="preserve"> 90 / 150-85</w:t>
      </w:r>
    </w:p>
    <w:p w14:paraId="215A727C" w14:textId="5FDA9E97" w:rsidR="00332C14" w:rsidRPr="00332C14" w:rsidRDefault="00332C14" w:rsidP="00BB62D1">
      <w:pPr>
        <w:spacing w:line="360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 </w:t>
      </w:r>
      <w:r w:rsidRPr="00332C14">
        <w:rPr>
          <w:rFonts w:eastAsiaTheme="minorEastAsia"/>
          <w:lang w:eastAsia="zh-CN"/>
        </w:rPr>
        <w:t>AC F 22</w:t>
      </w:r>
      <w:r w:rsidRPr="00332C14">
        <w:rPr>
          <w:rFonts w:eastAsiaTheme="minorEastAsia" w:hint="eastAsia"/>
          <w:lang w:eastAsia="zh-CN"/>
        </w:rPr>
        <w:t>：</w:t>
      </w:r>
      <w:r w:rsidRPr="00332C14">
        <w:rPr>
          <w:rFonts w:eastAsiaTheme="minorEastAsia"/>
          <w:lang w:eastAsia="zh-CN"/>
        </w:rPr>
        <w:t>B 30-55</w:t>
      </w:r>
      <w:r w:rsidRPr="00332C14">
        <w:rPr>
          <w:rFonts w:eastAsiaTheme="minorEastAsia" w:hint="eastAsia"/>
          <w:lang w:eastAsia="zh-CN"/>
        </w:rPr>
        <w:t>，添加沥青</w:t>
      </w:r>
      <w:r w:rsidRPr="00332C14">
        <w:rPr>
          <w:rFonts w:eastAsiaTheme="minorEastAsia"/>
          <w:lang w:eastAsia="zh-CN"/>
        </w:rPr>
        <w:t>330/430</w:t>
      </w:r>
    </w:p>
    <w:p w14:paraId="5844F78F" w14:textId="1CE24F3A" w:rsidR="00BB62D1" w:rsidRDefault="00332C14" w:rsidP="00BB62D1">
      <w:pPr>
        <w:spacing w:line="360" w:lineRule="auto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 </w:t>
      </w:r>
      <w:r w:rsidRPr="00332C14">
        <w:rPr>
          <w:rFonts w:eastAsiaTheme="minorEastAsia" w:hint="eastAsia"/>
          <w:lang w:eastAsia="zh-CN"/>
        </w:rPr>
        <w:t>而且在所有情况下，</w:t>
      </w:r>
      <w:r w:rsidR="009E3FFA">
        <w:rPr>
          <w:rFonts w:eastAsiaTheme="minorEastAsia" w:hint="eastAsia"/>
          <w:lang w:eastAsia="zh-CN"/>
        </w:rPr>
        <w:t>不添加活性</w:t>
      </w:r>
      <w:r w:rsidRPr="00332C14">
        <w:rPr>
          <w:rFonts w:eastAsiaTheme="minorEastAsia" w:hint="eastAsia"/>
          <w:lang w:eastAsia="zh-CN"/>
        </w:rPr>
        <w:t>剂</w:t>
      </w:r>
    </w:p>
    <w:p w14:paraId="310618D2" w14:textId="77777777" w:rsidR="009E3FFA" w:rsidRPr="00332C14" w:rsidRDefault="009E3FFA" w:rsidP="00BB62D1">
      <w:pPr>
        <w:spacing w:line="360" w:lineRule="auto"/>
        <w:rPr>
          <w:rFonts w:eastAsiaTheme="minorEastAsia"/>
          <w:lang w:eastAsia="zh-CN"/>
        </w:rPr>
      </w:pPr>
    </w:p>
    <w:p w14:paraId="0DC99B25" w14:textId="5D85739A" w:rsidR="00BB62D1" w:rsidRDefault="00332C14" w:rsidP="00EA216D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 w:rsidRPr="00332C14">
        <w:rPr>
          <w:rFonts w:ascii="SimSun" w:eastAsia="SimSun" w:hAnsi="SimSun" w:cs="SimSun" w:hint="eastAsia"/>
          <w:lang w:eastAsia="zh-CN"/>
        </w:rPr>
        <w:t>该</w:t>
      </w:r>
      <w:r w:rsidR="00EA216D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该项目总共需要生产约25万吨沥青混合料，将由一台安迈ABP 240 HRT独当大任。事实证明在不添加再生剂和没有质量损失的情况下，它依然可以添加几乎1</w:t>
      </w:r>
      <w:r w:rsidR="00EA216D"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  <w:t>00</w:t>
      </w:r>
      <w:r w:rsidR="00EA216D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%的RAP生产沥青混合料。</w:t>
      </w:r>
    </w:p>
    <w:p w14:paraId="50C87575" w14:textId="77777777" w:rsidR="0085789E" w:rsidRDefault="0085789E" w:rsidP="00BB62D1">
      <w:pPr>
        <w:spacing w:line="360" w:lineRule="auto"/>
        <w:rPr>
          <w:b/>
          <w:bCs/>
        </w:rPr>
      </w:pPr>
    </w:p>
    <w:p w14:paraId="441F05FD" w14:textId="348E43B6" w:rsidR="009E3FFA" w:rsidRDefault="009E3FFA" w:rsidP="00BB62D1">
      <w:pPr>
        <w:spacing w:line="360" w:lineRule="auto"/>
        <w:rPr>
          <w:rFonts w:ascii="SimSun" w:eastAsia="SimSun" w:hAnsi="SimSun" w:cs="SimSun"/>
          <w:b/>
          <w:bCs/>
          <w:lang w:eastAsia="zh-CN"/>
        </w:rPr>
      </w:pPr>
      <w:r>
        <w:rPr>
          <w:rFonts w:ascii="SimSun" w:eastAsia="SimSun" w:hAnsi="SimSun" w:cs="SimSun" w:hint="eastAsia"/>
          <w:b/>
          <w:bCs/>
          <w:lang w:eastAsia="zh-CN"/>
        </w:rPr>
        <w:t>项目启动</w:t>
      </w:r>
    </w:p>
    <w:p w14:paraId="310E2F0B" w14:textId="77777777" w:rsidR="009E3FFA" w:rsidRPr="00BB62D1" w:rsidRDefault="009E3FFA" w:rsidP="00BB62D1">
      <w:pPr>
        <w:spacing w:line="360" w:lineRule="auto"/>
        <w:rPr>
          <w:b/>
          <w:bCs/>
        </w:rPr>
      </w:pPr>
    </w:p>
    <w:p w14:paraId="60A4AFCD" w14:textId="51A28B60" w:rsidR="00C95308" w:rsidRDefault="005E364F" w:rsidP="00C95308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生产基地建于2018年春季，并于8月开始安装沥青搅拌站。4个月后，这台ABP 240 HRT沥青搅拌站已经准备就绪。在测试路面获得批准后，它从2019年5月开始为项目供应沥青混合料。</w:t>
      </w:r>
    </w:p>
    <w:p w14:paraId="63C9D051" w14:textId="77777777" w:rsidR="00DE2AD8" w:rsidRDefault="00DE2AD8" w:rsidP="00C95308">
      <w:pPr>
        <w:spacing w:line="360" w:lineRule="auto"/>
        <w:rPr>
          <w:bCs/>
          <w:lang w:eastAsia="zh-CN"/>
        </w:rPr>
      </w:pPr>
    </w:p>
    <w:p w14:paraId="023C9EED" w14:textId="566BA468" w:rsidR="009E3FFA" w:rsidRPr="0085789E" w:rsidRDefault="009E3FFA" w:rsidP="009E3FFA">
      <w:pPr>
        <w:spacing w:line="360" w:lineRule="auto"/>
        <w:rPr>
          <w:b/>
          <w:bCs/>
          <w:lang w:val="uz-Cyrl-UZ"/>
        </w:rPr>
      </w:pPr>
      <w:proofErr w:type="spellStart"/>
      <w:r w:rsidRPr="0085789E">
        <w:rPr>
          <w:rFonts w:ascii="SimSun" w:eastAsia="SimSun" w:hAnsi="SimSun" w:cs="SimSun" w:hint="eastAsia"/>
          <w:b/>
          <w:bCs/>
          <w:lang w:val="uz-Cyrl-UZ"/>
        </w:rPr>
        <w:t>第一次</w:t>
      </w:r>
      <w:proofErr w:type="spellEnd"/>
      <w:r w:rsidRPr="0085789E">
        <w:rPr>
          <w:rFonts w:ascii="SimSun" w:eastAsia="SimSun" w:hAnsi="SimSun" w:cs="SimSun" w:hint="eastAsia"/>
          <w:b/>
          <w:bCs/>
          <w:lang w:val="uz-Cyrl-UZ" w:eastAsia="zh-CN"/>
        </w:rPr>
        <w:t>摊铺成果</w:t>
      </w:r>
    </w:p>
    <w:p w14:paraId="09544DE2" w14:textId="77777777" w:rsidR="009E3FFA" w:rsidRPr="00BB62D1" w:rsidRDefault="009E3FFA" w:rsidP="00BB62D1">
      <w:pPr>
        <w:spacing w:line="360" w:lineRule="auto"/>
        <w:rPr>
          <w:b/>
          <w:lang w:val="uz-Cyrl-UZ"/>
        </w:rPr>
      </w:pPr>
    </w:p>
    <w:p w14:paraId="557B05FF" w14:textId="65B65FC1" w:rsidR="00DE2AD8" w:rsidRDefault="00DE2AD8" w:rsidP="005F4C25">
      <w:pPr>
        <w:spacing w:line="360" w:lineRule="auto"/>
        <w:rPr>
          <w:rFonts w:ascii="SimSun" w:eastAsia="SimSun" w:hAnsi="SimSun" w:cs="SimSun"/>
          <w:bCs/>
          <w:lang w:val="uz-Cyrl-UZ" w:eastAsia="zh-CN"/>
        </w:rPr>
      </w:pPr>
      <w:r w:rsidRPr="00DE2AD8">
        <w:rPr>
          <w:rFonts w:ascii="SimSun" w:eastAsia="SimSun" w:hAnsi="SimSun" w:cs="SimSun"/>
          <w:bCs/>
          <w:lang w:val="uz-Cyrl-UZ" w:eastAsia="zh-CN"/>
        </w:rPr>
        <w:t>2019</w:t>
      </w:r>
      <w:r w:rsidRPr="00DE2AD8">
        <w:rPr>
          <w:rFonts w:ascii="SimSun" w:eastAsia="SimSun" w:hAnsi="SimSun" w:cs="SimSun" w:hint="eastAsia"/>
          <w:bCs/>
          <w:lang w:val="uz-Cyrl-UZ" w:eastAsia="zh-CN"/>
        </w:rPr>
        <w:t>年，高速公路中部路段约</w:t>
      </w:r>
      <w:r w:rsidRPr="00DE2AD8">
        <w:rPr>
          <w:rFonts w:ascii="SimSun" w:eastAsia="SimSun" w:hAnsi="SimSun" w:cs="SimSun"/>
          <w:bCs/>
          <w:lang w:val="uz-Cyrl-UZ" w:eastAsia="zh-CN"/>
        </w:rPr>
        <w:t>80%</w:t>
      </w:r>
      <w:r w:rsidRPr="00DE2AD8">
        <w:rPr>
          <w:rFonts w:ascii="SimSun" w:eastAsia="SimSun" w:hAnsi="SimSun" w:cs="SimSun" w:hint="eastAsia"/>
          <w:bCs/>
          <w:lang w:val="uz-Cyrl-UZ" w:eastAsia="zh-CN"/>
        </w:rPr>
        <w:t>的路面</w:t>
      </w:r>
      <w:r>
        <w:rPr>
          <w:rFonts w:ascii="SimSun" w:eastAsia="SimSun" w:hAnsi="SimSun" w:cs="SimSun" w:hint="eastAsia"/>
          <w:bCs/>
          <w:lang w:val="uz-Cyrl-UZ" w:eastAsia="zh-CN"/>
        </w:rPr>
        <w:t>铺设完毕。第一批工作表明，各层质量良好。在对现有沥青层进行铣刨</w:t>
      </w:r>
      <w:r w:rsidRPr="00DE2AD8">
        <w:rPr>
          <w:rFonts w:ascii="SimSun" w:eastAsia="SimSun" w:hAnsi="SimSun" w:cs="SimSun" w:hint="eastAsia"/>
          <w:bCs/>
          <w:lang w:val="uz-Cyrl-UZ" w:eastAsia="zh-CN"/>
        </w:rPr>
        <w:t>，以及随后对铣刨后的材料进行碾压时，必须进行调整，以确保再生沥青的颗粒曲线不会过细</w:t>
      </w:r>
      <w:r>
        <w:rPr>
          <w:rFonts w:ascii="SimSun" w:eastAsia="SimSun" w:hAnsi="SimSun" w:cs="SimSun" w:hint="eastAsia"/>
          <w:bCs/>
          <w:lang w:val="uz-Cyrl-UZ" w:eastAsia="zh-CN"/>
        </w:rPr>
        <w:t>。</w:t>
      </w:r>
    </w:p>
    <w:p w14:paraId="720C6C71" w14:textId="30D939EB" w:rsidR="00DE2AD8" w:rsidRDefault="00DE2AD8" w:rsidP="00C95308">
      <w:pPr>
        <w:spacing w:line="360" w:lineRule="auto"/>
        <w:rPr>
          <w:rFonts w:ascii="SimSun" w:eastAsia="SimSun" w:hAnsi="SimSun" w:cs="SimSun"/>
          <w:bCs/>
          <w:lang w:val="uz-Cyrl-UZ" w:eastAsia="zh-CN"/>
        </w:rPr>
      </w:pPr>
    </w:p>
    <w:p w14:paraId="02744A07" w14:textId="522F7BBC" w:rsidR="00C95308" w:rsidRDefault="00C95308" w:rsidP="00BB62D1">
      <w:pPr>
        <w:spacing w:line="360" w:lineRule="auto"/>
        <w:rPr>
          <w:rFonts w:ascii="SimSun" w:eastAsia="SimSun" w:hAnsi="SimSun" w:cs="SimSun"/>
          <w:bCs/>
          <w:lang w:val="uz-Cyrl-UZ" w:eastAsia="zh-CN"/>
        </w:rPr>
      </w:pPr>
      <w:r w:rsidRPr="00C95308">
        <w:rPr>
          <w:rFonts w:ascii="SimSun" w:eastAsia="SimSun" w:hAnsi="SimSun" w:cs="SimSun" w:hint="eastAsia"/>
          <w:bCs/>
          <w:lang w:val="uz-Cyrl-UZ" w:eastAsia="zh-CN"/>
        </w:rPr>
        <w:t>此外，要添加到</w:t>
      </w:r>
      <w:r w:rsidRPr="00C95308">
        <w:rPr>
          <w:bCs/>
          <w:lang w:val="uz-Cyrl-UZ" w:eastAsia="zh-CN"/>
        </w:rPr>
        <w:t>AC B</w:t>
      </w:r>
      <w:r w:rsidR="009E3FFA">
        <w:rPr>
          <w:rFonts w:ascii="SimSun" w:eastAsia="SimSun" w:hAnsi="SimSun" w:cs="SimSun" w:hint="eastAsia"/>
          <w:bCs/>
          <w:lang w:val="uz-Cyrl-UZ" w:eastAsia="zh-CN"/>
        </w:rPr>
        <w:t>层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和</w:t>
      </w:r>
      <w:r w:rsidRPr="00C95308">
        <w:rPr>
          <w:bCs/>
          <w:lang w:val="uz-Cyrl-UZ" w:eastAsia="zh-CN"/>
        </w:rPr>
        <w:t>H</w:t>
      </w:r>
      <w:r w:rsidR="009E3FFA">
        <w:rPr>
          <w:rFonts w:ascii="SimSun" w:eastAsia="SimSun" w:hAnsi="SimSun" w:cs="SimSun" w:hint="eastAsia"/>
          <w:bCs/>
          <w:lang w:val="uz-Cyrl-UZ" w:eastAsia="zh-CN"/>
        </w:rPr>
        <w:t>层之间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的粘</w:t>
      </w:r>
      <w:r w:rsidR="009E3FFA">
        <w:rPr>
          <w:rFonts w:ascii="SimSun" w:eastAsia="SimSun" w:hAnsi="SimSun" w:cs="SimSun" w:hint="eastAsia"/>
          <w:bCs/>
          <w:lang w:val="uz-Cyrl-UZ" w:eastAsia="zh-CN"/>
        </w:rPr>
        <w:t>接层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的质量也非常重要，需要引起极大关注。</w:t>
      </w:r>
      <w:r w:rsidRPr="00C95308">
        <w:rPr>
          <w:bCs/>
          <w:lang w:val="uz-Cyrl-UZ" w:eastAsia="zh-CN"/>
        </w:rPr>
        <w:t xml:space="preserve"> 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这种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聚合物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改性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沥青粘结层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的渗透率不得有太大变化，也不得低于</w:t>
      </w:r>
      <w:r w:rsidRPr="00C95308">
        <w:rPr>
          <w:bCs/>
          <w:lang w:val="uz-Cyrl-UZ" w:eastAsia="zh-CN"/>
        </w:rPr>
        <w:t>90 1/10 mm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的下限值。</w:t>
      </w:r>
    </w:p>
    <w:p w14:paraId="55A3BDC8" w14:textId="77777777" w:rsidR="009E3FFA" w:rsidRPr="00BB62D1" w:rsidRDefault="009E3FFA" w:rsidP="00BB62D1">
      <w:pPr>
        <w:spacing w:line="360" w:lineRule="auto"/>
        <w:rPr>
          <w:bCs/>
          <w:lang w:val="uz-Cyrl-UZ" w:eastAsia="zh-CN"/>
        </w:rPr>
      </w:pPr>
    </w:p>
    <w:p w14:paraId="79A91D1A" w14:textId="5DE18CA7" w:rsidR="00BB62D1" w:rsidRDefault="00C95308" w:rsidP="00BB62D1">
      <w:pPr>
        <w:spacing w:line="360" w:lineRule="auto"/>
        <w:rPr>
          <w:rFonts w:ascii="SimSun" w:eastAsia="SimSun" w:hAnsi="SimSun" w:cs="SimSun"/>
          <w:bCs/>
          <w:lang w:val="uz-Cyrl-UZ" w:eastAsia="zh-CN"/>
        </w:rPr>
      </w:pPr>
      <w:r w:rsidRPr="00C95308">
        <w:rPr>
          <w:bCs/>
          <w:lang w:val="uz-Cyrl-UZ" w:eastAsia="zh-CN"/>
        </w:rPr>
        <w:t>2020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年，在南北方向的两条车道和坚硬的路肩上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开始进行摊铺作业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。</w:t>
      </w:r>
      <w:r w:rsidRPr="00C95308">
        <w:rPr>
          <w:bCs/>
          <w:lang w:val="uz-Cyrl-UZ" w:eastAsia="zh-CN"/>
        </w:rPr>
        <w:t xml:space="preserve"> 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到</w:t>
      </w:r>
      <w:r w:rsidRPr="00C95308">
        <w:rPr>
          <w:bCs/>
          <w:lang w:val="uz-Cyrl-UZ" w:eastAsia="zh-CN"/>
        </w:rPr>
        <w:t>2021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年，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翻修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工作将朝南北方向进行，以便在年底之前完成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翻修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工作。</w:t>
      </w:r>
      <w:r w:rsidRPr="00C95308">
        <w:rPr>
          <w:bCs/>
          <w:lang w:val="uz-Cyrl-UZ" w:eastAsia="zh-CN"/>
        </w:rPr>
        <w:t xml:space="preserve"> 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第二年将进行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收尾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工作，例如安装隔音屏障</w:t>
      </w:r>
      <w:r w:rsidR="00DA6E29">
        <w:rPr>
          <w:rFonts w:ascii="SimSun" w:eastAsia="SimSun" w:hAnsi="SimSun" w:cs="SimSun" w:hint="eastAsia"/>
          <w:bCs/>
          <w:lang w:val="uz-Cyrl-UZ" w:eastAsia="zh-CN"/>
        </w:rPr>
        <w:t>等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。</w:t>
      </w:r>
    </w:p>
    <w:p w14:paraId="435EA728" w14:textId="77777777" w:rsidR="00DA6E29" w:rsidRPr="00BB62D1" w:rsidRDefault="00DA6E29" w:rsidP="00BB62D1">
      <w:pPr>
        <w:spacing w:line="360" w:lineRule="auto"/>
        <w:rPr>
          <w:bCs/>
          <w:lang w:val="uz-Cyrl-UZ" w:eastAsia="zh-CN"/>
        </w:rPr>
      </w:pPr>
    </w:p>
    <w:p w14:paraId="5F28739F" w14:textId="3CD8A6F1" w:rsidR="00DA6E29" w:rsidRDefault="00DA6E29" w:rsidP="00BB62D1">
      <w:pPr>
        <w:spacing w:line="360" w:lineRule="auto"/>
        <w:rPr>
          <w:rFonts w:ascii="SimSun" w:eastAsia="SimSun" w:hAnsi="SimSun" w:cs="SimSun"/>
          <w:b/>
          <w:lang w:val="uz-Cyrl-UZ"/>
        </w:rPr>
      </w:pPr>
      <w:r>
        <w:rPr>
          <w:rFonts w:ascii="SimSun" w:eastAsia="SimSun" w:hAnsi="SimSun" w:cs="SimSun" w:hint="eastAsia"/>
          <w:b/>
          <w:lang w:val="uz-Cyrl-UZ" w:eastAsia="zh-CN"/>
        </w:rPr>
        <w:t>现场混合料生产</w:t>
      </w:r>
    </w:p>
    <w:p w14:paraId="5E89361A" w14:textId="77777777" w:rsidR="00DA6E29" w:rsidRPr="00BB62D1" w:rsidRDefault="00DA6E29" w:rsidP="00BB62D1">
      <w:pPr>
        <w:spacing w:line="360" w:lineRule="auto"/>
        <w:rPr>
          <w:b/>
          <w:lang w:val="uz-Cyrl-UZ"/>
        </w:rPr>
      </w:pPr>
    </w:p>
    <w:p w14:paraId="3F896270" w14:textId="3D95ED15" w:rsidR="00DA6E29" w:rsidRDefault="0073179B" w:rsidP="00C95308">
      <w:pPr>
        <w:spacing w:line="360" w:lineRule="auto"/>
        <w:rPr>
          <w:rFonts w:ascii="Microsoft YaHei UI" w:eastAsia="Microsoft YaHei UI" w:hAnsi="Microsoft YaHei UI"/>
          <w:color w:val="333333"/>
          <w:spacing w:val="8"/>
          <w:shd w:val="clear" w:color="auto" w:fill="FFFFFF"/>
          <w:lang w:eastAsia="zh-CN"/>
        </w:rPr>
      </w:pPr>
      <w:r w:rsidRPr="0085789E"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val="uz-Cyrl-UZ" w:eastAsia="zh-CN"/>
        </w:rPr>
        <w:t>安迈ABP HRT沥青搅拌站的后缀HRT代表“高回收技术”，表明这款紧凑型搅拌站非常适合利用高比例RAP生产沥青混合料。</w:t>
      </w:r>
      <w:r>
        <w:rPr>
          <w:rFonts w:ascii="Microsoft YaHei UI" w:eastAsia="Microsoft YaHei UI" w:hAnsi="Microsoft YaHei UI" w:hint="eastAsia"/>
          <w:color w:val="333333"/>
          <w:spacing w:val="8"/>
          <w:shd w:val="clear" w:color="auto" w:fill="FFFFFF"/>
          <w:lang w:eastAsia="zh-CN"/>
        </w:rPr>
        <w:t>将拌缸直接安装在再生滚筒下方，可以优化料流过程，极大地降低再生系统的磨损和粘结。在RAH100系统中，集料和沥青被间接地均匀加热，从而防止沥青由于温度过高而老化，使RAP的添加比例达到100％成为可能。</w:t>
      </w:r>
    </w:p>
    <w:p w14:paraId="3BB51516" w14:textId="77777777" w:rsidR="0073179B" w:rsidRPr="00BB62D1" w:rsidRDefault="0073179B" w:rsidP="00C95308">
      <w:pPr>
        <w:spacing w:line="360" w:lineRule="auto"/>
        <w:rPr>
          <w:bCs/>
          <w:lang w:val="uz-Cyrl-UZ" w:eastAsia="zh-CN"/>
        </w:rPr>
      </w:pPr>
    </w:p>
    <w:p w14:paraId="273D1039" w14:textId="0400BC7E" w:rsidR="00BB62D1" w:rsidRDefault="00C95308" w:rsidP="00D34DEB">
      <w:pPr>
        <w:spacing w:line="360" w:lineRule="auto"/>
        <w:rPr>
          <w:rFonts w:ascii="SimSun" w:eastAsia="SimSun" w:hAnsi="SimSun" w:cs="SimSun"/>
          <w:bCs/>
          <w:lang w:val="uz-Cyrl-UZ"/>
        </w:rPr>
      </w:pPr>
      <w:r w:rsidRPr="00C95308">
        <w:rPr>
          <w:rFonts w:ascii="SimSun" w:eastAsia="SimSun" w:hAnsi="SimSun" w:cs="SimSun" w:hint="eastAsia"/>
          <w:bCs/>
          <w:lang w:val="uz-Cyrl-UZ" w:eastAsia="zh-CN"/>
        </w:rPr>
        <w:t>该</w:t>
      </w:r>
      <w:r w:rsidR="004A1D0A">
        <w:rPr>
          <w:rFonts w:ascii="SimSun" w:eastAsia="SimSun" w:hAnsi="SimSun" w:cs="SimSun" w:hint="eastAsia"/>
          <w:bCs/>
          <w:lang w:val="uz-Cyrl-UZ" w:eastAsia="zh-CN"/>
        </w:rPr>
        <w:t>搅拌站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能够</w:t>
      </w:r>
      <w:r w:rsidR="008642FC">
        <w:rPr>
          <w:rFonts w:ascii="SimSun" w:eastAsia="SimSun" w:hAnsi="SimSun" w:cs="SimSun" w:hint="eastAsia"/>
          <w:bCs/>
          <w:lang w:val="uz-Cyrl-UZ" w:eastAsia="zh-CN"/>
        </w:rPr>
        <w:t>按照含水量要求每小时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生产</w:t>
      </w:r>
      <w:r w:rsidRPr="00C95308">
        <w:rPr>
          <w:bCs/>
          <w:lang w:val="uz-Cyrl-UZ" w:eastAsia="zh-CN"/>
        </w:rPr>
        <w:t>240-310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吨的沥青</w:t>
      </w:r>
      <w:r w:rsidR="008642FC">
        <w:rPr>
          <w:rFonts w:ascii="SimSun" w:eastAsia="SimSun" w:hAnsi="SimSun" w:cs="SimSun" w:hint="eastAsia"/>
          <w:bCs/>
          <w:lang w:val="uz-Cyrl-UZ" w:eastAsia="zh-CN"/>
        </w:rPr>
        <w:t>混合料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。</w:t>
      </w:r>
      <w:r w:rsidRPr="00C95308">
        <w:rPr>
          <w:bCs/>
          <w:lang w:val="uz-Cyrl-UZ" w:eastAsia="zh-CN"/>
        </w:rPr>
        <w:t xml:space="preserve"> 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骨料分别储存在</w:t>
      </w:r>
      <w:proofErr w:type="spellEnd"/>
      <w:r w:rsidRPr="00C95308">
        <w:rPr>
          <w:bCs/>
          <w:lang w:val="uz-Cyrl-UZ"/>
        </w:rPr>
        <w:t>15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立方米的料斗中</w:t>
      </w:r>
      <w:proofErr w:type="spellEnd"/>
      <w:r w:rsidRPr="00C95308">
        <w:rPr>
          <w:rFonts w:ascii="SimSun" w:eastAsia="SimSun" w:hAnsi="SimSun" w:cs="SimSun" w:hint="eastAsia"/>
          <w:bCs/>
          <w:lang w:val="uz-Cyrl-UZ"/>
        </w:rPr>
        <w:t>。</w:t>
      </w:r>
      <w:r w:rsidRPr="00C95308">
        <w:rPr>
          <w:bCs/>
          <w:lang w:val="uz-Cyrl-UZ"/>
        </w:rPr>
        <w:t xml:space="preserve"> 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两个料仓</w:t>
      </w:r>
      <w:proofErr w:type="spellEnd"/>
      <w:r w:rsidRPr="00C95308">
        <w:rPr>
          <w:rFonts w:ascii="SimSun" w:eastAsia="SimSun" w:hAnsi="SimSun" w:cs="SimSun" w:hint="eastAsia"/>
          <w:bCs/>
          <w:lang w:val="uz-Cyrl-UZ"/>
        </w:rPr>
        <w:t>（</w:t>
      </w:r>
      <w:r w:rsidRPr="00C95308">
        <w:rPr>
          <w:bCs/>
          <w:lang w:val="uz-Cyrl-UZ"/>
        </w:rPr>
        <w:t>120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立方米和</w:t>
      </w:r>
      <w:proofErr w:type="spellEnd"/>
      <w:r w:rsidRPr="00C95308">
        <w:rPr>
          <w:bCs/>
          <w:lang w:val="uz-Cyrl-UZ"/>
        </w:rPr>
        <w:t>60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立方米</w:t>
      </w:r>
      <w:proofErr w:type="spellEnd"/>
      <w:r w:rsidRPr="00C95308">
        <w:rPr>
          <w:rFonts w:ascii="SimSun" w:eastAsia="SimSun" w:hAnsi="SimSun" w:cs="SimSun" w:hint="eastAsia"/>
          <w:bCs/>
          <w:lang w:val="uz-Cyrl-UZ"/>
        </w:rPr>
        <w:t>）</w:t>
      </w:r>
      <w:r w:rsidR="008642FC">
        <w:rPr>
          <w:rFonts w:ascii="SimSun" w:eastAsia="SimSun" w:hAnsi="SimSun" w:cs="SimSun" w:hint="eastAsia"/>
          <w:bCs/>
          <w:lang w:val="uz-Cyrl-UZ" w:eastAsia="zh-CN"/>
        </w:rPr>
        <w:t>可实现自动喂料</w:t>
      </w:r>
      <w:r w:rsidRPr="00C95308">
        <w:rPr>
          <w:rFonts w:ascii="SimSun" w:eastAsia="SimSun" w:hAnsi="SimSun" w:cs="SimSun" w:hint="eastAsia"/>
          <w:bCs/>
          <w:lang w:val="uz-Cyrl-UZ"/>
        </w:rPr>
        <w:t>，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而另一个</w:t>
      </w:r>
      <w:proofErr w:type="spellEnd"/>
      <w:r w:rsidRPr="00C95308">
        <w:rPr>
          <w:rFonts w:ascii="SimSun" w:eastAsia="SimSun" w:hAnsi="SimSun" w:cs="SimSun" w:hint="eastAsia"/>
          <w:bCs/>
          <w:lang w:val="uz-Cyrl-UZ"/>
        </w:rPr>
        <w:t>（</w:t>
      </w:r>
      <w:r w:rsidRPr="00C95308">
        <w:rPr>
          <w:bCs/>
          <w:lang w:val="uz-Cyrl-UZ"/>
        </w:rPr>
        <w:t>55</w:t>
      </w:r>
      <w:proofErr w:type="spellStart"/>
      <w:r w:rsidRPr="00C95308">
        <w:rPr>
          <w:rFonts w:ascii="SimSun" w:eastAsia="SimSun" w:hAnsi="SimSun" w:cs="SimSun" w:hint="eastAsia"/>
          <w:bCs/>
          <w:lang w:val="uz-Cyrl-UZ"/>
        </w:rPr>
        <w:t>立方米）则储存</w:t>
      </w:r>
      <w:proofErr w:type="spellEnd"/>
      <w:r w:rsidR="008642FC">
        <w:rPr>
          <w:rFonts w:ascii="SimSun" w:eastAsia="SimSun" w:hAnsi="SimSun" w:cs="SimSun" w:hint="eastAsia"/>
          <w:bCs/>
          <w:lang w:val="uz-Cyrl-UZ" w:eastAsia="zh-CN"/>
        </w:rPr>
        <w:t>熟石灰</w:t>
      </w:r>
      <w:r w:rsidRPr="00C95308">
        <w:rPr>
          <w:rFonts w:ascii="SimSun" w:eastAsia="SimSun" w:hAnsi="SimSun" w:cs="SimSun" w:hint="eastAsia"/>
          <w:bCs/>
          <w:lang w:val="uz-Cyrl-UZ"/>
        </w:rPr>
        <w:t>。</w:t>
      </w:r>
      <w:r w:rsidRPr="00C95308">
        <w:rPr>
          <w:bCs/>
          <w:lang w:val="uz-Cyrl-UZ"/>
        </w:rPr>
        <w:t xml:space="preserve"> 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四个沥青罐可容纳</w:t>
      </w:r>
      <w:r w:rsidR="00D34DEB" w:rsidRPr="00D34DEB">
        <w:rPr>
          <w:rFonts w:ascii="SimSun" w:eastAsia="SimSun" w:hAnsi="SimSun" w:cs="SimSun"/>
          <w:bCs/>
          <w:lang w:val="uz-Cyrl-UZ" w:eastAsia="zh-CN"/>
        </w:rPr>
        <w:t>80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立方米</w:t>
      </w:r>
      <w:r w:rsidR="00D34DEB">
        <w:rPr>
          <w:rFonts w:ascii="SimSun" w:eastAsia="SimSun" w:hAnsi="SimSun" w:cs="SimSun" w:hint="eastAsia"/>
          <w:bCs/>
          <w:lang w:val="uz-Cyrl-UZ" w:eastAsia="zh-CN"/>
        </w:rPr>
        <w:t>，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搅拌在一台</w:t>
      </w:r>
      <w:r w:rsidR="00D34DEB" w:rsidRPr="00D34DEB">
        <w:rPr>
          <w:rFonts w:ascii="SimSun" w:eastAsia="SimSun" w:hAnsi="SimSun" w:cs="SimSun"/>
          <w:bCs/>
          <w:lang w:val="uz-Cyrl-UZ" w:eastAsia="zh-CN"/>
        </w:rPr>
        <w:t>4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吨的搅拌机中进行</w:t>
      </w:r>
      <w:r w:rsidR="00D34DEB">
        <w:rPr>
          <w:rFonts w:ascii="SimSun" w:eastAsia="SimSun" w:hAnsi="SimSun" w:cs="SimSun" w:hint="eastAsia"/>
          <w:bCs/>
          <w:lang w:val="uz-Cyrl-UZ" w:eastAsia="zh-CN"/>
        </w:rPr>
        <w:t>，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装料仓在</w:t>
      </w:r>
      <w:r w:rsidR="00D34DEB" w:rsidRPr="00D34DEB">
        <w:rPr>
          <w:rFonts w:ascii="SimSun" w:eastAsia="SimSun" w:hAnsi="SimSun" w:cs="SimSun"/>
          <w:bCs/>
          <w:lang w:val="uz-Cyrl-UZ" w:eastAsia="zh-CN"/>
        </w:rPr>
        <w:t>4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个仓中可容纳</w:t>
      </w:r>
      <w:r w:rsidR="00D34DEB" w:rsidRPr="00D34DEB">
        <w:rPr>
          <w:rFonts w:ascii="SimSun" w:eastAsia="SimSun" w:hAnsi="SimSun" w:cs="SimSun"/>
          <w:bCs/>
          <w:lang w:val="uz-Cyrl-UZ" w:eastAsia="zh-CN"/>
        </w:rPr>
        <w:t>300</w:t>
      </w:r>
      <w:r w:rsidR="00D34DEB" w:rsidRPr="00D34DEB">
        <w:rPr>
          <w:rFonts w:ascii="SimSun" w:eastAsia="SimSun" w:hAnsi="SimSun" w:cs="SimSun" w:hint="eastAsia"/>
          <w:bCs/>
          <w:lang w:val="uz-Cyrl-UZ" w:eastAsia="zh-CN"/>
        </w:rPr>
        <w:t>吨。</w:t>
      </w:r>
    </w:p>
    <w:p w14:paraId="0B8E72A5" w14:textId="77777777" w:rsidR="008642FC" w:rsidRPr="00BB62D1" w:rsidRDefault="008642FC" w:rsidP="00BB62D1">
      <w:pPr>
        <w:spacing w:line="360" w:lineRule="auto"/>
        <w:rPr>
          <w:bCs/>
          <w:lang w:val="uz-Cyrl-UZ"/>
        </w:rPr>
      </w:pPr>
    </w:p>
    <w:p w14:paraId="4237DC87" w14:textId="7C9048F7" w:rsidR="00C95308" w:rsidRPr="00BB62D1" w:rsidRDefault="00C95308" w:rsidP="00BB62D1">
      <w:pPr>
        <w:spacing w:line="360" w:lineRule="auto"/>
        <w:rPr>
          <w:bCs/>
          <w:lang w:val="uz-Cyrl-UZ" w:eastAsia="zh-CN"/>
        </w:rPr>
      </w:pPr>
      <w:r w:rsidRPr="00C95308">
        <w:rPr>
          <w:rFonts w:ascii="SimSun" w:eastAsia="SimSun" w:hAnsi="SimSun" w:cs="SimSun" w:hint="eastAsia"/>
          <w:bCs/>
          <w:lang w:val="uz-Cyrl-UZ" w:eastAsia="zh-CN"/>
        </w:rPr>
        <w:t>安</w:t>
      </w:r>
      <w:r w:rsidR="004A1D0A">
        <w:rPr>
          <w:rFonts w:ascii="SimSun" w:eastAsia="SimSun" w:hAnsi="SimSun" w:cs="SimSun" w:hint="eastAsia"/>
          <w:bCs/>
          <w:lang w:val="uz-Cyrl-UZ" w:eastAsia="zh-CN"/>
        </w:rPr>
        <w:t>迈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通过其经销商</w:t>
      </w:r>
      <w:r w:rsidRPr="00C95308">
        <w:rPr>
          <w:bCs/>
          <w:lang w:val="uz-Cyrl-UZ" w:eastAsia="zh-CN"/>
        </w:rPr>
        <w:t>Avesco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，还为该建筑项目</w:t>
      </w:r>
      <w:r w:rsidR="00BA77FE">
        <w:rPr>
          <w:rFonts w:ascii="SimSun" w:eastAsia="SimSun" w:hAnsi="SimSun" w:cs="SimSun" w:hint="eastAsia"/>
          <w:bCs/>
          <w:lang w:val="uz-Cyrl-UZ" w:eastAsia="zh-CN"/>
        </w:rPr>
        <w:t>供应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了</w:t>
      </w:r>
      <w:r w:rsidRPr="00C95308">
        <w:rPr>
          <w:bCs/>
          <w:lang w:val="uz-Cyrl-UZ" w:eastAsia="zh-CN"/>
        </w:rPr>
        <w:t>ARP 95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枢轴转向</w:t>
      </w:r>
      <w:r w:rsidR="000E0DA6">
        <w:rPr>
          <w:rFonts w:ascii="SimSun" w:eastAsia="SimSun" w:hAnsi="SimSun" w:cs="SimSun" w:hint="eastAsia"/>
          <w:bCs/>
          <w:lang w:val="uz-Cyrl-UZ" w:eastAsia="zh-CN"/>
        </w:rPr>
        <w:t>双钢轮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压路机和</w:t>
      </w:r>
      <w:r w:rsidRPr="00C95308">
        <w:rPr>
          <w:bCs/>
          <w:lang w:val="uz-Cyrl-UZ" w:eastAsia="zh-CN"/>
        </w:rPr>
        <w:t>ART 280</w:t>
      </w:r>
      <w:r w:rsidRPr="00C95308">
        <w:rPr>
          <w:rFonts w:ascii="SimSun" w:eastAsia="SimSun" w:hAnsi="SimSun" w:cs="SimSun" w:hint="eastAsia"/>
          <w:bCs/>
          <w:lang w:val="uz-Cyrl-UZ" w:eastAsia="zh-CN"/>
        </w:rPr>
        <w:t>轮胎压路机。</w:t>
      </w:r>
    </w:p>
    <w:p w14:paraId="3574EAEC" w14:textId="0E0AD48E" w:rsidR="00E23830" w:rsidRDefault="00E23830" w:rsidP="00E23830">
      <w:pPr>
        <w:spacing w:line="360" w:lineRule="auto"/>
        <w:rPr>
          <w:bCs/>
          <w:lang w:val="uz-Cyrl-UZ" w:eastAsia="zh-CN"/>
        </w:rPr>
      </w:pPr>
    </w:p>
    <w:p w14:paraId="04C08E50" w14:textId="77777777" w:rsidR="0085789E" w:rsidRDefault="0085789E" w:rsidP="0085789E">
      <w:pPr>
        <w:spacing w:line="360" w:lineRule="auto"/>
        <w:rPr>
          <w:rFonts w:asciiTheme="minorHAnsi" w:hAnsiTheme="minorHAnsi"/>
          <w:bCs/>
          <w:color w:val="000000" w:themeColor="text1"/>
          <w:lang w:val="de-CH" w:eastAsia="en-US"/>
        </w:rPr>
      </w:pPr>
      <w:proofErr w:type="spellStart"/>
      <w:r>
        <w:rPr>
          <w:bCs/>
          <w:color w:val="000000" w:themeColor="text1"/>
          <w:lang w:val="de-CH"/>
        </w:rPr>
        <w:t>Author's</w:t>
      </w:r>
      <w:proofErr w:type="spellEnd"/>
      <w:r>
        <w:rPr>
          <w:bCs/>
          <w:color w:val="000000" w:themeColor="text1"/>
          <w:lang w:val="de-CH"/>
        </w:rPr>
        <w:t xml:space="preserve"> </w:t>
      </w:r>
      <w:proofErr w:type="spellStart"/>
      <w:r>
        <w:rPr>
          <w:bCs/>
          <w:color w:val="000000" w:themeColor="text1"/>
          <w:lang w:val="de-CH"/>
        </w:rPr>
        <w:t>address</w:t>
      </w:r>
      <w:proofErr w:type="spellEnd"/>
    </w:p>
    <w:p w14:paraId="6A2048DC" w14:textId="77777777" w:rsidR="0085789E" w:rsidRDefault="0085789E" w:rsidP="0085789E">
      <w:pPr>
        <w:spacing w:line="360" w:lineRule="auto"/>
        <w:rPr>
          <w:bCs/>
          <w:color w:val="000000" w:themeColor="text1"/>
          <w:lang w:val="de-CH"/>
        </w:rPr>
      </w:pPr>
      <w:r>
        <w:rPr>
          <w:bCs/>
          <w:color w:val="000000" w:themeColor="text1"/>
          <w:lang w:val="de-CH"/>
        </w:rPr>
        <w:t xml:space="preserve">Hans-Peter </w:t>
      </w:r>
      <w:proofErr w:type="spellStart"/>
      <w:r>
        <w:rPr>
          <w:bCs/>
          <w:color w:val="000000" w:themeColor="text1"/>
          <w:lang w:val="de-CH"/>
        </w:rPr>
        <w:t>Beyeler</w:t>
      </w:r>
      <w:proofErr w:type="spellEnd"/>
    </w:p>
    <w:p w14:paraId="739809CB" w14:textId="77777777" w:rsidR="0085789E" w:rsidRDefault="0085789E" w:rsidP="0085789E">
      <w:pPr>
        <w:spacing w:line="360" w:lineRule="auto"/>
        <w:rPr>
          <w:bCs/>
          <w:color w:val="000000" w:themeColor="text1"/>
          <w:lang w:val="de-DE"/>
        </w:rPr>
      </w:pPr>
      <w:r>
        <w:rPr>
          <w:bCs/>
          <w:color w:val="000000" w:themeColor="text1"/>
          <w:lang w:val="de-DE"/>
        </w:rPr>
        <w:t xml:space="preserve">Direktor </w:t>
      </w:r>
      <w:proofErr w:type="spellStart"/>
      <w:r>
        <w:rPr>
          <w:bCs/>
          <w:color w:val="000000" w:themeColor="text1"/>
          <w:lang w:val="de-DE"/>
        </w:rPr>
        <w:t>Eurobitume</w:t>
      </w:r>
      <w:proofErr w:type="spellEnd"/>
      <w:r>
        <w:rPr>
          <w:bCs/>
          <w:color w:val="000000" w:themeColor="text1"/>
          <w:lang w:val="de-DE"/>
        </w:rPr>
        <w:t xml:space="preserve"> </w:t>
      </w:r>
      <w:proofErr w:type="spellStart"/>
      <w:r>
        <w:rPr>
          <w:bCs/>
          <w:color w:val="000000" w:themeColor="text1"/>
          <w:lang w:val="de-DE"/>
        </w:rPr>
        <w:t>Switzerland</w:t>
      </w:r>
      <w:proofErr w:type="spellEnd"/>
    </w:p>
    <w:p w14:paraId="2ABCA3D6" w14:textId="77777777" w:rsidR="0085789E" w:rsidRDefault="0085789E" w:rsidP="0085789E">
      <w:pPr>
        <w:spacing w:line="360" w:lineRule="auto"/>
        <w:rPr>
          <w:bCs/>
          <w:color w:val="000000" w:themeColor="text1"/>
          <w:lang w:val="de-DE"/>
        </w:rPr>
      </w:pPr>
      <w:proofErr w:type="spellStart"/>
      <w:r>
        <w:rPr>
          <w:bCs/>
          <w:color w:val="000000" w:themeColor="text1"/>
          <w:lang w:val="de-DE"/>
        </w:rPr>
        <w:t>Sonnhaldenstrasse</w:t>
      </w:r>
      <w:proofErr w:type="spellEnd"/>
      <w:r>
        <w:rPr>
          <w:bCs/>
          <w:color w:val="000000" w:themeColor="text1"/>
          <w:lang w:val="de-DE"/>
        </w:rPr>
        <w:t xml:space="preserve"> 64</w:t>
      </w:r>
    </w:p>
    <w:p w14:paraId="21E62295" w14:textId="77777777" w:rsidR="0085789E" w:rsidRDefault="0085789E" w:rsidP="0085789E">
      <w:pPr>
        <w:spacing w:line="360" w:lineRule="auto"/>
        <w:rPr>
          <w:bCs/>
          <w:color w:val="000000" w:themeColor="text1"/>
          <w:lang w:val="de-DE"/>
        </w:rPr>
      </w:pPr>
      <w:r>
        <w:rPr>
          <w:bCs/>
          <w:color w:val="000000" w:themeColor="text1"/>
          <w:lang w:val="de-DE"/>
        </w:rPr>
        <w:t xml:space="preserve">CH </w:t>
      </w:r>
      <w:r>
        <w:rPr>
          <w:bCs/>
          <w:color w:val="000000" w:themeColor="text1"/>
          <w:lang w:val="de-DE"/>
        </w:rPr>
        <w:softHyphen/>
        <w:t xml:space="preserve"> 3210 </w:t>
      </w:r>
      <w:proofErr w:type="spellStart"/>
      <w:r>
        <w:rPr>
          <w:bCs/>
          <w:color w:val="000000" w:themeColor="text1"/>
          <w:lang w:val="de-DE"/>
        </w:rPr>
        <w:t>Kerzers</w:t>
      </w:r>
      <w:proofErr w:type="spellEnd"/>
    </w:p>
    <w:p w14:paraId="5088F58C" w14:textId="1138B4DE" w:rsidR="0085789E" w:rsidRPr="0085789E" w:rsidRDefault="0085789E" w:rsidP="00E23830">
      <w:pPr>
        <w:spacing w:line="360" w:lineRule="auto"/>
        <w:rPr>
          <w:bCs/>
          <w:color w:val="000000" w:themeColor="text1"/>
          <w:lang w:val="de-DE"/>
        </w:rPr>
      </w:pPr>
      <w:r>
        <w:rPr>
          <w:bCs/>
          <w:color w:val="000000" w:themeColor="text1"/>
          <w:lang w:val="de-DE"/>
        </w:rPr>
        <w:t>Hans-peter.beyeler@eurobitume.eu</w:t>
      </w:r>
    </w:p>
    <w:p w14:paraId="5F085F4A" w14:textId="3F826566" w:rsidR="00E23830" w:rsidRPr="0085789E" w:rsidRDefault="00E23830" w:rsidP="00E23830">
      <w:pPr>
        <w:spacing w:line="360" w:lineRule="auto"/>
        <w:rPr>
          <w:bCs/>
          <w:lang w:val="uz-Cyrl-UZ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7"/>
        <w:gridCol w:w="4074"/>
      </w:tblGrid>
      <w:tr w:rsidR="00797D6E" w:rsidRPr="003F24F4" w14:paraId="740FE16B" w14:textId="77777777" w:rsidTr="000844A4">
        <w:trPr>
          <w:trHeight w:val="2160"/>
        </w:trPr>
        <w:tc>
          <w:tcPr>
            <w:tcW w:w="4817" w:type="dxa"/>
          </w:tcPr>
          <w:p w14:paraId="1D7D67FE" w14:textId="52162F7A" w:rsidR="00E23830" w:rsidRPr="008975CA" w:rsidRDefault="00A01B16" w:rsidP="002B77A8">
            <w:pPr>
              <w:pStyle w:val="BodyText"/>
              <w:spacing w:line="36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</w:rPr>
              <w:pict w14:anchorId="4C3A2F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ABP_240_HRT_Airolo_SUI_244" style="width:201.75pt;height:135.15pt;mso-width-percent:0;mso-height-percent:0;mso-width-percent:0;mso-height-percent:0">
                  <v:imagedata r:id="rId11" o:title="ABP_240_HRT_Airolo_SUI_244"/>
                </v:shape>
              </w:pict>
            </w:r>
          </w:p>
        </w:tc>
        <w:tc>
          <w:tcPr>
            <w:tcW w:w="4074" w:type="dxa"/>
          </w:tcPr>
          <w:p w14:paraId="6F0B2BF9" w14:textId="77777777" w:rsidR="00E23830" w:rsidRPr="00561F3D" w:rsidRDefault="00E23830" w:rsidP="002B77A8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1AA2F236" w14:textId="77777777" w:rsidR="00E23830" w:rsidRPr="003F24F4" w:rsidRDefault="00E23830" w:rsidP="002B77A8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it-IT"/>
              </w:rPr>
            </w:pPr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 xml:space="preserve">File </w:t>
            </w:r>
            <w:proofErr w:type="spellStart"/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name</w:t>
            </w:r>
            <w:proofErr w:type="spellEnd"/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:</w:t>
            </w:r>
          </w:p>
          <w:p w14:paraId="794C02AF" w14:textId="590B1451" w:rsidR="00E23830" w:rsidRPr="003F24F4" w:rsidRDefault="000844A4" w:rsidP="000844A4">
            <w:pPr>
              <w:rPr>
                <w:rFonts w:cs="Arial"/>
                <w:i/>
                <w:sz w:val="16"/>
                <w:szCs w:val="16"/>
                <w:lang w:val="it-IT"/>
              </w:rPr>
            </w:pPr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ABP_240_HRT_Airolo_SUI_244</w:t>
            </w:r>
          </w:p>
        </w:tc>
      </w:tr>
      <w:tr w:rsidR="00797D6E" w:rsidRPr="003F24F4" w14:paraId="1E4649D5" w14:textId="77777777" w:rsidTr="000844A4">
        <w:trPr>
          <w:trHeight w:val="2160"/>
        </w:trPr>
        <w:tc>
          <w:tcPr>
            <w:tcW w:w="4817" w:type="dxa"/>
          </w:tcPr>
          <w:p w14:paraId="6B1F16BF" w14:textId="7C3E1886" w:rsidR="00797D6E" w:rsidRDefault="00A01B16" w:rsidP="002B77A8">
            <w:pPr>
              <w:pStyle w:val="BodyText"/>
              <w:spacing w:line="36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pict w14:anchorId="0AC86ADB">
                <v:shape id="_x0000_i1025" type="#_x0000_t75" alt="ABP_240_HRT_Airolo_SUI_398" style="width:204.45pt;height:135.85pt;mso-width-percent:0;mso-height-percent:0;mso-width-percent:0;mso-height-percent:0">
                  <v:imagedata r:id="rId12" o:title="ABP_240_HRT_Airolo_SUI_398"/>
                </v:shape>
              </w:pict>
            </w:r>
          </w:p>
        </w:tc>
        <w:tc>
          <w:tcPr>
            <w:tcW w:w="4074" w:type="dxa"/>
          </w:tcPr>
          <w:p w14:paraId="3728399C" w14:textId="77777777" w:rsidR="00797D6E" w:rsidRDefault="00797D6E" w:rsidP="00797D6E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34742186" w14:textId="631BA8D1" w:rsidR="00797D6E" w:rsidRPr="003F24F4" w:rsidRDefault="00797D6E" w:rsidP="00797D6E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it-IT"/>
              </w:rPr>
            </w:pPr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 xml:space="preserve">File </w:t>
            </w:r>
            <w:proofErr w:type="spellStart"/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name</w:t>
            </w:r>
            <w:proofErr w:type="spellEnd"/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:</w:t>
            </w:r>
          </w:p>
          <w:p w14:paraId="4DF5E26F" w14:textId="6EF7FCAC" w:rsidR="00797D6E" w:rsidRPr="003F24F4" w:rsidRDefault="000844A4" w:rsidP="002B77A8">
            <w:pPr>
              <w:pStyle w:val="BodyText"/>
              <w:spacing w:line="360" w:lineRule="auto"/>
              <w:rPr>
                <w:lang w:val="it-IT"/>
              </w:rPr>
            </w:pPr>
            <w:r w:rsidRPr="003F24F4">
              <w:rPr>
                <w:rFonts w:cs="Arial"/>
                <w:i/>
                <w:sz w:val="16"/>
                <w:szCs w:val="16"/>
                <w:lang w:val="it-IT"/>
              </w:rPr>
              <w:t>ABP_240_HRT_Airolo_SUI_398</w:t>
            </w:r>
          </w:p>
          <w:p w14:paraId="22B89559" w14:textId="3AA54B45" w:rsidR="00797D6E" w:rsidRPr="003F24F4" w:rsidRDefault="00797D6E" w:rsidP="000D0BC5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  <w:lang w:val="it-IT"/>
              </w:rPr>
            </w:pPr>
          </w:p>
        </w:tc>
      </w:tr>
    </w:tbl>
    <w:p w14:paraId="4544DB53" w14:textId="182B183A" w:rsidR="005F682C" w:rsidRPr="003F24F4" w:rsidRDefault="005F682C" w:rsidP="00EF4E38">
      <w:pPr>
        <w:spacing w:line="288" w:lineRule="auto"/>
        <w:rPr>
          <w:rFonts w:cs="Arial"/>
          <w:b/>
          <w:color w:val="000000"/>
          <w:lang w:val="it-IT"/>
        </w:rPr>
      </w:pPr>
    </w:p>
    <w:p w14:paraId="533C2B55" w14:textId="477F5083" w:rsidR="005F682C" w:rsidRDefault="005F682C" w:rsidP="00EF4E38">
      <w:pPr>
        <w:spacing w:line="288" w:lineRule="auto"/>
        <w:rPr>
          <w:rFonts w:cs="Arial"/>
          <w:b/>
          <w:color w:val="000000"/>
          <w:lang w:val="it-IT"/>
        </w:rPr>
      </w:pPr>
    </w:p>
    <w:p w14:paraId="7A407D57" w14:textId="171564F3" w:rsidR="0085789E" w:rsidRDefault="0085789E" w:rsidP="00EF4E38">
      <w:pPr>
        <w:spacing w:line="288" w:lineRule="auto"/>
        <w:rPr>
          <w:rFonts w:cs="Arial"/>
          <w:b/>
          <w:color w:val="000000"/>
          <w:lang w:val="it-IT"/>
        </w:rPr>
      </w:pPr>
    </w:p>
    <w:p w14:paraId="2ACE78F3" w14:textId="4E02BE5F" w:rsidR="0085789E" w:rsidRDefault="0085789E" w:rsidP="00EF4E38">
      <w:pPr>
        <w:spacing w:line="288" w:lineRule="auto"/>
        <w:rPr>
          <w:rFonts w:cs="Arial"/>
          <w:b/>
          <w:color w:val="000000"/>
          <w:lang w:val="it-IT"/>
        </w:rPr>
      </w:pPr>
    </w:p>
    <w:p w14:paraId="5A4E0FE9" w14:textId="77777777" w:rsidR="0085789E" w:rsidRPr="003F24F4" w:rsidRDefault="0085789E" w:rsidP="00EF4E38">
      <w:pPr>
        <w:spacing w:line="288" w:lineRule="auto"/>
        <w:rPr>
          <w:rFonts w:cs="Arial"/>
          <w:b/>
          <w:color w:val="000000"/>
          <w:lang w:val="it-IT"/>
        </w:rPr>
      </w:pPr>
    </w:p>
    <w:p w14:paraId="3A710AF9" w14:textId="31831D61" w:rsidR="00EF4E38" w:rsidRPr="003F24F4" w:rsidRDefault="00C95308" w:rsidP="00EF4E38">
      <w:pPr>
        <w:spacing w:line="288" w:lineRule="auto"/>
        <w:rPr>
          <w:rFonts w:cs="Arial"/>
          <w:b/>
          <w:color w:val="000000"/>
          <w:lang w:val="it-IT"/>
        </w:rPr>
      </w:pPr>
      <w:r>
        <w:rPr>
          <w:rFonts w:ascii="SimSun" w:eastAsia="SimSun" w:hAnsi="SimSun" w:cs="SimSun" w:hint="eastAsia"/>
          <w:b/>
          <w:color w:val="000000"/>
          <w:lang w:eastAsia="zh-CN"/>
        </w:rPr>
        <w:lastRenderedPageBreak/>
        <w:t>联络人</w:t>
      </w:r>
    </w:p>
    <w:p w14:paraId="1DBEC4CE" w14:textId="77777777" w:rsidR="00EF4E38" w:rsidRPr="003F24F4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it-IT"/>
        </w:rPr>
      </w:pPr>
      <w:r w:rsidRPr="003F24F4">
        <w:rPr>
          <w:rFonts w:cs="Arial"/>
          <w:lang w:val="it-IT"/>
        </w:rPr>
        <w:t>Simone Franz</w:t>
      </w:r>
    </w:p>
    <w:p w14:paraId="3A90DE37" w14:textId="24FE00D3" w:rsidR="00EF4E38" w:rsidRPr="003F24F4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it-IT"/>
        </w:rPr>
      </w:pPr>
      <w:proofErr w:type="spellStart"/>
      <w:r w:rsidRPr="003F24F4">
        <w:rPr>
          <w:rFonts w:cs="Arial"/>
          <w:lang w:val="it-IT"/>
        </w:rPr>
        <w:t>MarCom</w:t>
      </w:r>
      <w:proofErr w:type="spellEnd"/>
      <w:r w:rsidRPr="003F24F4">
        <w:rPr>
          <w:rFonts w:cs="Arial"/>
          <w:lang w:val="it-IT"/>
        </w:rPr>
        <w:t xml:space="preserve"> </w:t>
      </w:r>
      <w:proofErr w:type="spellStart"/>
      <w:r w:rsidRPr="003F24F4">
        <w:rPr>
          <w:rFonts w:cs="Arial"/>
          <w:lang w:val="it-IT"/>
        </w:rPr>
        <w:t>Specialist</w:t>
      </w:r>
      <w:proofErr w:type="spellEnd"/>
      <w:r w:rsidRPr="003F24F4">
        <w:rPr>
          <w:rFonts w:cs="Arial"/>
          <w:lang w:val="it-IT"/>
        </w:rPr>
        <w:t xml:space="preserve"> for </w:t>
      </w:r>
      <w:proofErr w:type="spellStart"/>
      <w:r w:rsidRPr="003F24F4">
        <w:rPr>
          <w:rFonts w:cs="Arial"/>
          <w:lang w:val="it-IT"/>
        </w:rPr>
        <w:t>Plants</w:t>
      </w:r>
      <w:proofErr w:type="spellEnd"/>
      <w:r w:rsidR="00C95308" w:rsidRPr="003F24F4">
        <w:rPr>
          <w:rFonts w:cs="Arial"/>
          <w:lang w:val="it-IT"/>
        </w:rPr>
        <w:t xml:space="preserve"> </w:t>
      </w:r>
      <w:r w:rsidR="00C95308">
        <w:rPr>
          <w:rFonts w:ascii="SimSun" w:eastAsia="SimSun" w:hAnsi="SimSun" w:cs="SimSun" w:hint="eastAsia"/>
          <w:lang w:eastAsia="zh-CN"/>
        </w:rPr>
        <w:t>搅拌站市场交流专员</w:t>
      </w:r>
    </w:p>
    <w:p w14:paraId="62A9B37A" w14:textId="6236C708" w:rsidR="00EF4E38" w:rsidRPr="003F24F4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it-IT"/>
        </w:rPr>
      </w:pPr>
      <w:proofErr w:type="spellStart"/>
      <w:r w:rsidRPr="003F24F4">
        <w:rPr>
          <w:rFonts w:cs="Arial"/>
          <w:lang w:val="it-IT"/>
        </w:rPr>
        <w:t>Ammann</w:t>
      </w:r>
      <w:proofErr w:type="spellEnd"/>
      <w:r w:rsidRPr="003F24F4">
        <w:rPr>
          <w:rFonts w:cs="Arial"/>
          <w:lang w:val="it-IT"/>
        </w:rPr>
        <w:t xml:space="preserve"> </w:t>
      </w:r>
      <w:proofErr w:type="spellStart"/>
      <w:r w:rsidRPr="003F24F4">
        <w:rPr>
          <w:rFonts w:cs="Arial"/>
          <w:lang w:val="it-IT"/>
        </w:rPr>
        <w:t>Switzerland</w:t>
      </w:r>
      <w:proofErr w:type="spellEnd"/>
      <w:r w:rsidRPr="003F24F4">
        <w:rPr>
          <w:rFonts w:cs="Arial"/>
          <w:lang w:val="it-IT"/>
        </w:rPr>
        <w:t xml:space="preserve"> Ltd</w:t>
      </w:r>
      <w:r w:rsidR="00C95308" w:rsidRPr="003F24F4">
        <w:rPr>
          <w:rFonts w:cs="Arial"/>
          <w:lang w:val="it-IT"/>
        </w:rPr>
        <w:t xml:space="preserve"> </w:t>
      </w:r>
      <w:r w:rsidR="00C95308">
        <w:rPr>
          <w:rFonts w:ascii="SimSun" w:eastAsia="SimSun" w:hAnsi="SimSun" w:cs="SimSun" w:hint="eastAsia"/>
          <w:lang w:val="de-DE" w:eastAsia="zh-CN"/>
        </w:rPr>
        <w:t>安迈瑞士公司</w:t>
      </w:r>
    </w:p>
    <w:p w14:paraId="235744CF" w14:textId="77777777" w:rsidR="00EF4E38" w:rsidRPr="003F24F4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it-IT"/>
        </w:rPr>
      </w:pPr>
      <w:proofErr w:type="spellStart"/>
      <w:r w:rsidRPr="003F24F4">
        <w:rPr>
          <w:rFonts w:cs="Arial"/>
          <w:lang w:val="it-IT"/>
        </w:rPr>
        <w:t>Eisenbahnstrasse</w:t>
      </w:r>
      <w:proofErr w:type="spellEnd"/>
      <w:r w:rsidRPr="003F24F4">
        <w:rPr>
          <w:rFonts w:cs="Arial"/>
          <w:lang w:val="it-IT"/>
        </w:rPr>
        <w:t xml:space="preserve"> 25</w:t>
      </w:r>
    </w:p>
    <w:p w14:paraId="65F78BD8" w14:textId="77777777" w:rsidR="00EF4E38" w:rsidRPr="00E23830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E23830">
        <w:rPr>
          <w:rFonts w:cs="Arial"/>
          <w:lang w:val="de-DE"/>
        </w:rPr>
        <w:t>4900 Langenthal</w:t>
      </w:r>
    </w:p>
    <w:p w14:paraId="64BCC4B8" w14:textId="77777777" w:rsidR="00EF4E38" w:rsidRPr="00E23830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E23830">
        <w:rPr>
          <w:rFonts w:cs="Arial"/>
          <w:lang w:val="de-DE"/>
        </w:rPr>
        <w:t>+41 62 916 61 61</w:t>
      </w:r>
    </w:p>
    <w:p w14:paraId="38D3AC39" w14:textId="77777777" w:rsidR="00EF4E38" w:rsidRPr="00C23ABE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sv-SE"/>
        </w:rPr>
      </w:pPr>
      <w:r w:rsidRPr="00C23ABE">
        <w:rPr>
          <w:rFonts w:cs="Arial"/>
          <w:lang w:val="sv-SE"/>
        </w:rPr>
        <w:t>simone.franz@ammann.com</w:t>
      </w:r>
    </w:p>
    <w:p w14:paraId="2B82D755" w14:textId="2F578E6D" w:rsidR="00EF4E38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sv-SE"/>
        </w:rPr>
      </w:pPr>
    </w:p>
    <w:p w14:paraId="4CFFB254" w14:textId="77777777" w:rsidR="0085789E" w:rsidRPr="00C23ABE" w:rsidRDefault="0085789E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sv-SE"/>
        </w:rPr>
      </w:pPr>
    </w:p>
    <w:p w14:paraId="558B9C70" w14:textId="77777777" w:rsidR="00EF4E38" w:rsidRPr="00C23ABE" w:rsidRDefault="00EF4E38" w:rsidP="00EF4E38">
      <w:pPr>
        <w:spacing w:line="288" w:lineRule="auto"/>
        <w:rPr>
          <w:rFonts w:cs="Arial"/>
          <w:b/>
          <w:color w:val="000000"/>
          <w:lang w:val="sv-SE"/>
        </w:rPr>
      </w:pPr>
    </w:p>
    <w:p w14:paraId="67FD563E" w14:textId="77777777" w:rsidR="00EF4E38" w:rsidRPr="00C23ABE" w:rsidRDefault="00EF4E38" w:rsidP="00EF4E38">
      <w:pPr>
        <w:rPr>
          <w:b/>
          <w:lang w:val="sv-SE"/>
        </w:rPr>
      </w:pPr>
      <w:proofErr w:type="spellStart"/>
      <w:r w:rsidRPr="00C23ABE">
        <w:rPr>
          <w:b/>
          <w:lang w:val="sv-SE"/>
        </w:rPr>
        <w:t>About</w:t>
      </w:r>
      <w:proofErr w:type="spellEnd"/>
      <w:r w:rsidRPr="00C23ABE">
        <w:rPr>
          <w:b/>
          <w:lang w:val="sv-SE"/>
        </w:rPr>
        <w:t xml:space="preserve"> </w:t>
      </w:r>
      <w:proofErr w:type="spellStart"/>
      <w:r w:rsidRPr="00C23ABE">
        <w:rPr>
          <w:b/>
          <w:lang w:val="sv-SE"/>
        </w:rPr>
        <w:t>Ammann</w:t>
      </w:r>
      <w:proofErr w:type="spellEnd"/>
    </w:p>
    <w:p w14:paraId="16BE7A9C" w14:textId="3C703D5D" w:rsidR="00EF4E38" w:rsidRPr="00C95308" w:rsidRDefault="00C95308" w:rsidP="00FE2FC3">
      <w:pPr>
        <w:spacing w:line="240" w:lineRule="auto"/>
        <w:rPr>
          <w:lang w:val="de-CH" w:eastAsia="zh-CN"/>
        </w:rPr>
      </w:pPr>
      <w:r w:rsidRPr="00CE62B2">
        <w:rPr>
          <w:rFonts w:ascii="Microsoft YaHei" w:eastAsia="Microsoft YaHei" w:hAnsi="Microsoft YaHei" w:cs="SimSun" w:hint="eastAsia"/>
          <w:szCs w:val="24"/>
          <w:lang w:eastAsia="zh-CN"/>
        </w:rPr>
        <w:t>安迈是一家第六代家族企业。从事沥青和混凝土搅拌设备、压路机和沥青摊铺机的制造，九大生产地遍布欧洲、中国、印度和巴西。其核心技术涉及道路建设和交通基础设施。</w:t>
      </w:r>
      <w:r w:rsidRPr="00D2557C">
        <w:rPr>
          <w:rFonts w:ascii="Microsoft YaHei" w:eastAsia="Microsoft YaHei" w:hAnsi="Microsoft YaHei" w:cs="SimSun" w:hint="eastAsia"/>
          <w:szCs w:val="24"/>
          <w:lang w:val="de-CH" w:eastAsia="zh-CN"/>
        </w:rPr>
        <w:t>2019</w:t>
      </w:r>
      <w:r>
        <w:rPr>
          <w:rFonts w:ascii="Microsoft YaHei" w:eastAsia="Microsoft YaHei" w:hAnsi="Microsoft YaHei" w:cs="SimSun" w:hint="eastAsia"/>
          <w:szCs w:val="24"/>
          <w:lang w:eastAsia="zh-CN"/>
        </w:rPr>
        <w:t>年公司迎来了第</w:t>
      </w:r>
      <w:r w:rsidRPr="00D2557C">
        <w:rPr>
          <w:rFonts w:ascii="Microsoft YaHei" w:eastAsia="Microsoft YaHei" w:hAnsi="Microsoft YaHei" w:cs="SimSun" w:hint="eastAsia"/>
          <w:szCs w:val="24"/>
          <w:lang w:val="de-CH" w:eastAsia="zh-CN"/>
        </w:rPr>
        <w:t>150</w:t>
      </w:r>
      <w:r>
        <w:rPr>
          <w:rFonts w:ascii="Microsoft YaHei" w:eastAsia="Microsoft YaHei" w:hAnsi="Microsoft YaHei" w:cs="SimSun" w:hint="eastAsia"/>
          <w:szCs w:val="24"/>
          <w:lang w:eastAsia="zh-CN"/>
        </w:rPr>
        <w:t>个周年纪念。</w:t>
      </w:r>
      <w:r w:rsidRPr="00CE62B2">
        <w:rPr>
          <w:rFonts w:ascii="Microsoft YaHei" w:eastAsia="Microsoft YaHei" w:hAnsi="Microsoft YaHei" w:cs="SimSun" w:hint="eastAsia"/>
          <w:szCs w:val="24"/>
          <w:lang w:eastAsia="zh-CN"/>
        </w:rPr>
        <w:t>更多</w:t>
      </w:r>
      <w:r>
        <w:rPr>
          <w:rFonts w:ascii="Microsoft YaHei" w:eastAsia="Microsoft YaHei" w:hAnsi="Microsoft YaHei" w:cs="SimSun" w:hint="eastAsia"/>
          <w:szCs w:val="24"/>
          <w:lang w:eastAsia="zh-CN"/>
        </w:rPr>
        <w:t>关于公司的</w:t>
      </w:r>
      <w:r w:rsidRPr="00D2557C">
        <w:rPr>
          <w:rFonts w:ascii="Microsoft YaHei" w:eastAsia="Microsoft YaHei" w:hAnsi="Microsoft YaHei" w:cs="SimSun" w:hint="eastAsia"/>
          <w:szCs w:val="24"/>
          <w:lang w:val="de-CH" w:eastAsia="zh-CN"/>
        </w:rPr>
        <w:t>150</w:t>
      </w:r>
      <w:r>
        <w:rPr>
          <w:rFonts w:ascii="Microsoft YaHei" w:eastAsia="Microsoft YaHei" w:hAnsi="Microsoft YaHei" w:cs="SimSun" w:hint="eastAsia"/>
          <w:szCs w:val="24"/>
          <w:lang w:eastAsia="zh-CN"/>
        </w:rPr>
        <w:t>周年的相关</w:t>
      </w:r>
      <w:r w:rsidRPr="00CE62B2">
        <w:rPr>
          <w:rFonts w:ascii="Microsoft YaHei" w:eastAsia="Microsoft YaHei" w:hAnsi="Microsoft YaHei" w:cs="SimSun" w:hint="eastAsia"/>
          <w:szCs w:val="24"/>
          <w:lang w:eastAsia="zh-CN"/>
        </w:rPr>
        <w:t>信息</w:t>
      </w:r>
      <w:r w:rsidRPr="00AE12C0">
        <w:rPr>
          <w:rFonts w:ascii="Microsoft YaHei" w:eastAsia="Microsoft YaHei" w:hAnsi="Microsoft YaHei" w:cs="SimSun" w:hint="eastAsia"/>
          <w:szCs w:val="24"/>
          <w:lang w:val="de-CH" w:eastAsia="zh-CN"/>
        </w:rPr>
        <w:t>，</w:t>
      </w:r>
      <w:r w:rsidRPr="00CE62B2">
        <w:rPr>
          <w:rFonts w:ascii="Microsoft YaHei" w:eastAsia="Microsoft YaHei" w:hAnsi="Microsoft YaHei" w:cs="SimSun" w:hint="eastAsia"/>
          <w:szCs w:val="24"/>
          <w:lang w:eastAsia="zh-CN"/>
        </w:rPr>
        <w:t>请访问</w:t>
      </w:r>
      <w:hyperlink r:id="rId13" w:history="1">
        <w:r w:rsidR="0085789E" w:rsidRPr="0085789E">
          <w:rPr>
            <w:rStyle w:val="Hyperlink"/>
            <w:rFonts w:ascii="Microsoft YaHei" w:eastAsia="Microsoft YaHei" w:hAnsi="Microsoft YaHei" w:cs="Arial"/>
            <w:color w:val="000000" w:themeColor="text1"/>
            <w:szCs w:val="24"/>
            <w:u w:val="none"/>
            <w:lang w:val="de-CH" w:eastAsia="zh-CN"/>
          </w:rPr>
          <w:t>www.ammann.com</w:t>
        </w:r>
      </w:hyperlink>
      <w:r w:rsidRPr="0085789E">
        <w:rPr>
          <w:rFonts w:ascii="Microsoft YaHei" w:eastAsia="Microsoft YaHei" w:hAnsi="Microsoft YaHei" w:cs="SimSun" w:hint="eastAsia"/>
          <w:color w:val="000000" w:themeColor="text1"/>
          <w:szCs w:val="24"/>
          <w:lang w:eastAsia="zh-CN"/>
        </w:rPr>
        <w:t>。</w:t>
      </w:r>
    </w:p>
    <w:p w14:paraId="24728120" w14:textId="4F94880E" w:rsidR="00EF4E38" w:rsidRPr="00C95308" w:rsidRDefault="00EF4E38" w:rsidP="00EF4E38">
      <w:pPr>
        <w:pStyle w:val="Contact"/>
        <w:ind w:left="0" w:firstLine="0"/>
        <w:rPr>
          <w:lang w:val="de-CH" w:eastAsia="zh-CN"/>
        </w:rPr>
      </w:pPr>
    </w:p>
    <w:p w14:paraId="57D062EB" w14:textId="7887B8A4" w:rsidR="00EF4E38" w:rsidRPr="00C95308" w:rsidRDefault="00EF4E38" w:rsidP="00EF4E38">
      <w:pPr>
        <w:rPr>
          <w:lang w:val="de-CH" w:eastAsia="zh-CN"/>
        </w:rPr>
      </w:pPr>
    </w:p>
    <w:p w14:paraId="706FB759" w14:textId="673936A7" w:rsidR="00EF4E38" w:rsidRPr="00C95308" w:rsidRDefault="00EF4E38" w:rsidP="00EF4E38">
      <w:pPr>
        <w:pStyle w:val="Contact"/>
        <w:ind w:left="0" w:firstLine="0"/>
        <w:rPr>
          <w:lang w:val="de-CH" w:eastAsia="zh-CN"/>
        </w:rPr>
      </w:pPr>
    </w:p>
    <w:p w14:paraId="08D9B358" w14:textId="0930D5B4" w:rsidR="00EF4E38" w:rsidRPr="00C95308" w:rsidRDefault="0085789E" w:rsidP="00EF4E38">
      <w:pPr>
        <w:spacing w:line="288" w:lineRule="auto"/>
        <w:rPr>
          <w:lang w:val="de-CH" w:eastAsia="zh-CN"/>
        </w:rPr>
      </w:pPr>
      <w:r w:rsidRPr="00842FC2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 wp14:anchorId="22C1DA90" wp14:editId="46999FCB">
            <wp:simplePos x="0" y="0"/>
            <wp:positionH relativeFrom="column">
              <wp:posOffset>4323715</wp:posOffset>
            </wp:positionH>
            <wp:positionV relativeFrom="paragraph">
              <wp:posOffset>39082</wp:posOffset>
            </wp:positionV>
            <wp:extent cx="1304925" cy="1167130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1BD1D5" w14:textId="10FE5C8A" w:rsidR="00EF4E38" w:rsidRPr="00C95308" w:rsidRDefault="00EF4E38" w:rsidP="0018430F">
      <w:pPr>
        <w:spacing w:line="360" w:lineRule="auto"/>
        <w:rPr>
          <w:rFonts w:cs="Arial"/>
          <w:sz w:val="22"/>
          <w:szCs w:val="22"/>
          <w:lang w:val="de-CH" w:eastAsia="zh-CN"/>
        </w:rPr>
      </w:pPr>
    </w:p>
    <w:sectPr w:rsidR="00EF4E38" w:rsidRPr="00C95308" w:rsidSect="00FC43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EA57D" w14:textId="77777777" w:rsidR="00A01B16" w:rsidRDefault="00A01B16" w:rsidP="0007165E">
      <w:pPr>
        <w:spacing w:line="240" w:lineRule="auto"/>
      </w:pPr>
      <w:r>
        <w:separator/>
      </w:r>
    </w:p>
  </w:endnote>
  <w:endnote w:type="continuationSeparator" w:id="0">
    <w:p w14:paraId="26FE9DB5" w14:textId="77777777" w:rsidR="00A01B16" w:rsidRDefault="00A01B16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 UI">
    <w:altName w:val="Microsoft YaHei"/>
    <w:panose1 w:val="020B0604020202020204"/>
    <w:charset w:val="86"/>
    <w:family w:val="swiss"/>
    <w:pitch w:val="variable"/>
    <w:sig w:usb0="80000287" w:usb1="2ACF3C50" w:usb2="00000016" w:usb3="00000000" w:csb0="0004001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7DF3B" w14:textId="77777777" w:rsidR="00896957" w:rsidRDefault="008969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34819ED1" w:rsidR="00FC43B4" w:rsidRPr="00FC43B4" w:rsidRDefault="00896957" w:rsidP="00FC43B4">
    <w:pPr>
      <w:pStyle w:val="Footer"/>
      <w:rPr>
        <w:sz w:val="14"/>
        <w:szCs w:val="14"/>
      </w:rPr>
    </w:pPr>
    <w:r>
      <w:rPr>
        <w:noProof/>
        <w:sz w:val="14"/>
        <w:szCs w:val="14"/>
        <w:lang w:val="en-US"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B6882C" wp14:editId="73FB16E7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945" cy="273050"/>
              <wp:effectExtent l="0" t="0" r="0" b="12700"/>
              <wp:wrapNone/>
              <wp:docPr id="1" name="MSIPCM0e404128ae2750df00f9332b" descr="{&quot;HashCode&quot;:13523842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A85044" w14:textId="53FD204B" w:rsidR="00896957" w:rsidRPr="00896957" w:rsidRDefault="00896957" w:rsidP="00896957">
                          <w:pPr>
                            <w:rPr>
                              <w:rFonts w:ascii="Calibri" w:hAnsi="Calibri" w:cs="Calibri"/>
                              <w:color w:val="73737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B6882C" id="_x0000_t202" coordsize="21600,21600" o:spt="202" path="m,l,21600r21600,l21600,xe">
              <v:stroke joinstyle="miter"/>
              <v:path gradientshapeok="t" o:connecttype="rect"/>
            </v:shapetype>
            <v:shape id="MSIPCM0e404128ae2750df00f9332b" o:spid="_x0000_s1026" type="#_x0000_t202" alt="{&quot;HashCode&quot;:135238423,&quot;Height&quot;:841.0,&quot;Width&quot;:595.0,&quot;Placement&quot;:&quot;Footer&quot;,&quot;Index&quot;:&quot;Primary&quot;,&quot;Section&quot;:1,&quot;Top&quot;:0.0,&quot;Left&quot;:0.0}" style="position:absolute;margin-left:0;margin-top:805.4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" o:allowincell="f" filled="f" stroked="f" strokeweight=".5pt">
              <v:textbox inset="20pt,0,,0">
                <w:txbxContent>
                  <w:p w14:paraId="0BA85044" w14:textId="53FD204B" w:rsidR="00896957" w:rsidRPr="00896957" w:rsidRDefault="00896957" w:rsidP="00896957">
                    <w:pPr>
                      <w:rPr>
                        <w:rFonts w:ascii="Calibri" w:hAnsi="Calibri" w:cs="Calibri"/>
                        <w:color w:val="73737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C43B4" w:rsidRPr="00FC43B4">
      <w:rPr>
        <w:sz w:val="14"/>
        <w:szCs w:val="14"/>
      </w:rPr>
      <w:t>For additional product information and services please visit : www.ammann.com</w:t>
    </w:r>
  </w:p>
  <w:p w14:paraId="5FDBA399" w14:textId="132665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7774" w14:textId="77777777" w:rsidR="00896957" w:rsidRDefault="00896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EFCEC" w14:textId="77777777" w:rsidR="00A01B16" w:rsidRDefault="00A01B16" w:rsidP="0007165E">
      <w:pPr>
        <w:spacing w:line="240" w:lineRule="auto"/>
      </w:pPr>
      <w:r>
        <w:separator/>
      </w:r>
    </w:p>
  </w:footnote>
  <w:footnote w:type="continuationSeparator" w:id="0">
    <w:p w14:paraId="6703C5DB" w14:textId="77777777" w:rsidR="00A01B16" w:rsidRDefault="00A01B16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42661" w14:textId="77777777" w:rsidR="00896957" w:rsidRDefault="00896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07165E" w:rsidRDefault="0007165E">
    <w:pPr>
      <w:pStyle w:val="Header"/>
    </w:pPr>
    <w:r w:rsidRPr="00561F3D"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BAEF7" w14:textId="77777777" w:rsidR="00896957" w:rsidRDefault="00896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C47FC"/>
    <w:multiLevelType w:val="hybridMultilevel"/>
    <w:tmpl w:val="B3B00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130EC"/>
    <w:rsid w:val="0007165E"/>
    <w:rsid w:val="000844A4"/>
    <w:rsid w:val="000B5DFE"/>
    <w:rsid w:val="000C7F78"/>
    <w:rsid w:val="000D0BC5"/>
    <w:rsid w:val="000D4754"/>
    <w:rsid w:val="000E0DA6"/>
    <w:rsid w:val="000F138C"/>
    <w:rsid w:val="000F676D"/>
    <w:rsid w:val="0011049E"/>
    <w:rsid w:val="001466F1"/>
    <w:rsid w:val="0018430F"/>
    <w:rsid w:val="00194AB3"/>
    <w:rsid w:val="001B1778"/>
    <w:rsid w:val="001B38F1"/>
    <w:rsid w:val="00237896"/>
    <w:rsid w:val="00257E20"/>
    <w:rsid w:val="0027068A"/>
    <w:rsid w:val="002C69F2"/>
    <w:rsid w:val="002F340A"/>
    <w:rsid w:val="00332C14"/>
    <w:rsid w:val="00334E99"/>
    <w:rsid w:val="003A0845"/>
    <w:rsid w:val="003C46E9"/>
    <w:rsid w:val="003F24F4"/>
    <w:rsid w:val="00425AD7"/>
    <w:rsid w:val="00426799"/>
    <w:rsid w:val="00486057"/>
    <w:rsid w:val="00493963"/>
    <w:rsid w:val="004A1D0A"/>
    <w:rsid w:val="00545484"/>
    <w:rsid w:val="005B401F"/>
    <w:rsid w:val="005E364F"/>
    <w:rsid w:val="005E7CE4"/>
    <w:rsid w:val="005F4C25"/>
    <w:rsid w:val="005F682C"/>
    <w:rsid w:val="00600FEA"/>
    <w:rsid w:val="0063443F"/>
    <w:rsid w:val="00661B51"/>
    <w:rsid w:val="00675865"/>
    <w:rsid w:val="0073179B"/>
    <w:rsid w:val="007637BD"/>
    <w:rsid w:val="00773559"/>
    <w:rsid w:val="007972C6"/>
    <w:rsid w:val="00797D6E"/>
    <w:rsid w:val="007A1F48"/>
    <w:rsid w:val="007F27BD"/>
    <w:rsid w:val="007F35AB"/>
    <w:rsid w:val="008212B4"/>
    <w:rsid w:val="008335BE"/>
    <w:rsid w:val="0085789E"/>
    <w:rsid w:val="00861E1F"/>
    <w:rsid w:val="008642FC"/>
    <w:rsid w:val="0086605F"/>
    <w:rsid w:val="00896957"/>
    <w:rsid w:val="008975CA"/>
    <w:rsid w:val="008D0B9E"/>
    <w:rsid w:val="008D2363"/>
    <w:rsid w:val="008D3195"/>
    <w:rsid w:val="008E0F98"/>
    <w:rsid w:val="00905A5D"/>
    <w:rsid w:val="00943E96"/>
    <w:rsid w:val="0099017C"/>
    <w:rsid w:val="009B7D68"/>
    <w:rsid w:val="009E3FFA"/>
    <w:rsid w:val="009F5D2B"/>
    <w:rsid w:val="00A01B16"/>
    <w:rsid w:val="00A01D66"/>
    <w:rsid w:val="00A43C77"/>
    <w:rsid w:val="00A55511"/>
    <w:rsid w:val="00A67F71"/>
    <w:rsid w:val="00AD46B2"/>
    <w:rsid w:val="00AF515E"/>
    <w:rsid w:val="00B02F3A"/>
    <w:rsid w:val="00B85013"/>
    <w:rsid w:val="00BA77FE"/>
    <w:rsid w:val="00BB62D1"/>
    <w:rsid w:val="00BB7484"/>
    <w:rsid w:val="00C23ABE"/>
    <w:rsid w:val="00C66253"/>
    <w:rsid w:val="00C95308"/>
    <w:rsid w:val="00CD2946"/>
    <w:rsid w:val="00D05032"/>
    <w:rsid w:val="00D34DEB"/>
    <w:rsid w:val="00D647B3"/>
    <w:rsid w:val="00D73CBC"/>
    <w:rsid w:val="00DA6E29"/>
    <w:rsid w:val="00DB130B"/>
    <w:rsid w:val="00DE2AD8"/>
    <w:rsid w:val="00E23830"/>
    <w:rsid w:val="00E57BC6"/>
    <w:rsid w:val="00EA216D"/>
    <w:rsid w:val="00EB69DE"/>
    <w:rsid w:val="00ED2C2E"/>
    <w:rsid w:val="00EF4E38"/>
    <w:rsid w:val="00F31C7B"/>
    <w:rsid w:val="00F50036"/>
    <w:rsid w:val="00F63430"/>
    <w:rsid w:val="00FB6DBE"/>
    <w:rsid w:val="00FC2047"/>
    <w:rsid w:val="00FC43B4"/>
    <w:rsid w:val="00FE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E4827842-A75E-D74F-A8E0-9AC02081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ListParagraph">
    <w:name w:val="List Paragraph"/>
    <w:basedOn w:val="Normal"/>
    <w:uiPriority w:val="34"/>
    <w:qFormat/>
    <w:rsid w:val="0018430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1B1778"/>
    <w:pPr>
      <w:spacing w:after="0" w:line="240" w:lineRule="auto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953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7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mmann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E6B2692BBE748A73275F998576332" ma:contentTypeVersion="13" ma:contentTypeDescription="Ein neues Dokument erstellen." ma:contentTypeScope="" ma:versionID="dd7e9fb4ee48b85c239d8806d1cf9a91">
  <xsd:schema xmlns:xsd="http://www.w3.org/2001/XMLSchema" xmlns:xs="http://www.w3.org/2001/XMLSchema" xmlns:p="http://schemas.microsoft.com/office/2006/metadata/properties" xmlns:ns3="1e2fcf63-bed9-43ab-8933-9d1fb2f695ac" xmlns:ns4="09c9a23e-6243-4403-b1e0-96628580b5ec" targetNamespace="http://schemas.microsoft.com/office/2006/metadata/properties" ma:root="true" ma:fieldsID="8b43e38782e66c7e68854f60b9d4cd43" ns3:_="" ns4:_="">
    <xsd:import namespace="1e2fcf63-bed9-43ab-8933-9d1fb2f695ac"/>
    <xsd:import namespace="09c9a23e-6243-4403-b1e0-96628580b5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fcf63-bed9-43ab-8933-9d1fb2f695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9a23e-6243-4403-b1e0-96628580b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9D1AD7-A828-48C2-A967-0F4B2EA430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8BCEEC-7995-4686-A38E-14052AE3C2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734CD-ADDD-4CC0-B1BC-3616EF401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fcf63-bed9-43ab-8933-9d1fb2f695ac"/>
    <ds:schemaRef ds:uri="09c9a23e-6243-4403-b1e0-96628580b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359DBF-6C4B-A44B-8B54-1A0B4F50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Salvisberg, Sabrina - LiS</cp:lastModifiedBy>
  <cp:revision>22</cp:revision>
  <cp:lastPrinted>2015-09-04T14:07:00Z</cp:lastPrinted>
  <dcterms:created xsi:type="dcterms:W3CDTF">2020-09-08T07:09:00Z</dcterms:created>
  <dcterms:modified xsi:type="dcterms:W3CDTF">2020-09-18T10:22:00Z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0x010100244E6B2692BBE748A73275F998576332</vt:lpwstr>
  </property>
</Properties>
</file>